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268FB435"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4E421F07" w14:textId="2ED83077" w:rsidR="000D7B62" w:rsidRPr="000E2E69" w:rsidRDefault="00352E3A" w:rsidP="002124C8">
      <w:pPr>
        <w:spacing w:after="0" w:line="240" w:lineRule="auto"/>
        <w:jc w:val="center"/>
        <w:rPr>
          <w:rFonts w:ascii="Arial" w:eastAsia="Arial" w:hAnsi="Arial" w:cs="Arial"/>
          <w:b/>
          <w:sz w:val="28"/>
          <w:szCs w:val="28"/>
        </w:rPr>
      </w:pPr>
      <w:r>
        <w:rPr>
          <w:rFonts w:ascii="Arial" w:eastAsia="Arial" w:hAnsi="Arial" w:cs="Arial"/>
          <w:b/>
          <w:sz w:val="28"/>
          <w:szCs w:val="28"/>
        </w:rPr>
        <w:t>AR -</w:t>
      </w:r>
      <w:r w:rsidR="002124C8" w:rsidRPr="000E2E69">
        <w:rPr>
          <w:rFonts w:ascii="Arial" w:eastAsia="Arial" w:hAnsi="Arial" w:cs="Arial"/>
          <w:b/>
          <w:sz w:val="28"/>
          <w:szCs w:val="28"/>
        </w:rPr>
        <w:t xml:space="preserve"> Aquatic Resources Education Program</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6B886D31" w14:textId="21C80686" w:rsidR="001E1A95" w:rsidRDefault="001E1A95" w:rsidP="002124C8">
      <w:pPr>
        <w:spacing w:after="0" w:line="240" w:lineRule="auto"/>
        <w:jc w:val="center"/>
        <w:rPr>
          <w:rFonts w:ascii="Arial" w:eastAsia="Arial" w:hAnsi="Arial" w:cs="Arial"/>
          <w:b/>
          <w:sz w:val="24"/>
          <w:szCs w:val="24"/>
        </w:rPr>
      </w:pPr>
      <w:r w:rsidRPr="008849E0">
        <w:rPr>
          <w:rFonts w:ascii="Arial" w:eastAsia="Arial" w:hAnsi="Arial" w:cs="Arial"/>
          <w:b/>
          <w:sz w:val="24"/>
          <w:szCs w:val="24"/>
        </w:rPr>
        <w:t xml:space="preserve">Arkansas Game and Fish Commission </w:t>
      </w:r>
    </w:p>
    <w:p w14:paraId="588C4703" w14:textId="49069150"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31904738" w14:textId="2E9C969B" w:rsidR="001E1A95" w:rsidRPr="008849E0" w:rsidRDefault="001E1A95" w:rsidP="001E1A95">
      <w:pPr>
        <w:spacing w:after="0" w:line="240" w:lineRule="auto"/>
        <w:rPr>
          <w:rFonts w:ascii="Arial" w:eastAsia="Arial" w:hAnsi="Arial" w:cs="Arial"/>
          <w:sz w:val="24"/>
          <w:szCs w:val="24"/>
        </w:rPr>
      </w:pPr>
      <w:r w:rsidRPr="71A3DE75">
        <w:rPr>
          <w:rFonts w:ascii="Arial" w:eastAsia="Arial" w:hAnsi="Arial" w:cs="Arial"/>
          <w:sz w:val="24"/>
          <w:szCs w:val="24"/>
        </w:rPr>
        <w:t xml:space="preserve">The purpose of this grant is to increase aquatic resources awareness/appreciation and angler participation in Arkansas. There is a need to increase participation, awareness, and appreciation of angling and aquatic resources in Arkansas. According to the 2021 National Hunting and Fishing Survey conducted by the U.S. Fish and Wildlife Service, angling participation and aquatic resources awareness are declining nationwide. In Arkansas, angling participation is not keeping pace with the state’s population growth. A decline in angling participation and aquatic resources awareness will escalate as Arkansas’ population shifts from rural areas to urban and suburban communities.  It is vital to provide opportunities for youth to learn about aquatic resources and angling techniques as organized sports, television, and video games compete for their interest. Arkansas’ ability to sustain participation in and appreciation for angling and aquatic resources will be significantly compromised unless angling skills and educational strategies are cultivated. </w:t>
      </w:r>
    </w:p>
    <w:p w14:paraId="02E2F9F9" w14:textId="77777777" w:rsidR="009274EC" w:rsidRDefault="009274EC" w:rsidP="001E1A95">
      <w:pPr>
        <w:spacing w:after="0" w:line="240" w:lineRule="auto"/>
        <w:rPr>
          <w:rFonts w:ascii="Arial" w:eastAsia="Arial" w:hAnsi="Arial" w:cs="Arial"/>
          <w:i/>
          <w:sz w:val="24"/>
          <w:szCs w:val="24"/>
          <w:u w:val="single"/>
        </w:rPr>
      </w:pPr>
    </w:p>
    <w:p w14:paraId="4C5CD56E" w14:textId="5F03AADC"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627584">
        <w:rPr>
          <w:rFonts w:ascii="Arial" w:eastAsia="Arial" w:hAnsi="Arial" w:cs="Arial"/>
          <w:sz w:val="24"/>
          <w:szCs w:val="24"/>
        </w:rPr>
        <w:t>Not Applicable. (</w:t>
      </w:r>
      <w:r w:rsidR="00627584" w:rsidRPr="004629BB">
        <w:rPr>
          <w:rFonts w:ascii="Arial" w:eastAsia="Arial" w:hAnsi="Arial" w:cs="Arial"/>
          <w:sz w:val="24"/>
          <w:szCs w:val="24"/>
        </w:rPr>
        <w:t>There are no known conflicts of interest</w:t>
      </w:r>
      <w:r w:rsidR="00627584">
        <w:rPr>
          <w:rFonts w:ascii="Arial" w:eastAsia="Arial" w:hAnsi="Arial" w:cs="Arial"/>
          <w:sz w:val="24"/>
          <w:szCs w:val="24"/>
        </w:rPr>
        <w:t>)</w:t>
      </w:r>
    </w:p>
    <w:p w14:paraId="2ABE9FAD" w14:textId="77777777" w:rsidR="00627584" w:rsidRPr="008849E0" w:rsidRDefault="00627584" w:rsidP="001E1A95">
      <w:pPr>
        <w:spacing w:after="0" w:line="240" w:lineRule="auto"/>
        <w:rPr>
          <w:rFonts w:ascii="Arial" w:eastAsia="Arial" w:hAnsi="Arial" w:cs="Arial"/>
          <w:sz w:val="24"/>
          <w:szCs w:val="24"/>
        </w:rPr>
      </w:pPr>
    </w:p>
    <w:p w14:paraId="39E03946" w14:textId="6983FCEC" w:rsidR="001E1A95" w:rsidRPr="008849E0" w:rsidRDefault="001E1A95" w:rsidP="001E1A95">
      <w:pPr>
        <w:spacing w:after="0" w:line="240" w:lineRule="auto"/>
        <w:rPr>
          <w:rFonts w:ascii="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The state of Arkansas was required to submit a Statewide Single Audit report for its most recently closed fiscal year and that report is available on the Federal Audit Clearinghouse Single Audit Database website.  The report is filed under the state of Arkansas’ EIN (99-9999999).</w:t>
      </w:r>
    </w:p>
    <w:p w14:paraId="21D1477D" w14:textId="77777777" w:rsidR="001E1A95" w:rsidRPr="008849E0" w:rsidRDefault="001E1A95" w:rsidP="001E1A95">
      <w:pPr>
        <w:spacing w:after="0" w:line="240" w:lineRule="auto"/>
        <w:rPr>
          <w:rFonts w:ascii="Arial" w:hAnsi="Arial" w:cs="Arial"/>
          <w:sz w:val="24"/>
          <w:szCs w:val="24"/>
        </w:rPr>
      </w:pPr>
    </w:p>
    <w:p w14:paraId="450DFA4F" w14:textId="789357CC" w:rsidR="000D7B62" w:rsidRPr="008849E0" w:rsidRDefault="001E1A95" w:rsidP="008030D4">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We are (1) a U.S. state government entity receiving more than $35 million in direct Federal funding each year with an indirect cost rate of 14.00%.  We submit our indirect cost rate proposals to our cognizant agency.  A copy of our most recently approved rate agreement/certification is on file in the Region 4 Headquarters Office.</w:t>
      </w:r>
    </w:p>
    <w:p w14:paraId="7B93A891" w14:textId="04C5C749" w:rsidR="00D55EEB" w:rsidRPr="008849E0" w:rsidRDefault="00D55EEB"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5228DBB6" w14:textId="6C6C2EF6" w:rsidR="007F6FD1" w:rsidRPr="008849E0" w:rsidRDefault="002124C8" w:rsidP="002124C8">
      <w:pPr>
        <w:spacing w:after="0" w:line="240" w:lineRule="auto"/>
        <w:rPr>
          <w:rFonts w:ascii="Arial" w:hAnsi="Arial" w:cs="Arial"/>
          <w:sz w:val="24"/>
          <w:szCs w:val="24"/>
        </w:rPr>
      </w:pPr>
      <w:r w:rsidRPr="71A3DE75">
        <w:rPr>
          <w:rFonts w:ascii="Arial" w:eastAsia="Arial" w:hAnsi="Arial" w:cs="Arial"/>
          <w:i/>
          <w:iCs/>
          <w:sz w:val="24"/>
          <w:szCs w:val="24"/>
          <w:u w:val="single"/>
        </w:rPr>
        <w:t>There is a need to increase participation, awareness, and appreciation of angling and aquatic resources in Arkansas.</w:t>
      </w:r>
      <w:r w:rsidRPr="71A3DE75">
        <w:rPr>
          <w:rFonts w:ascii="Arial" w:eastAsia="Arial" w:hAnsi="Arial" w:cs="Arial"/>
          <w:sz w:val="24"/>
          <w:szCs w:val="24"/>
        </w:rPr>
        <w:t xml:space="preserve"> According to the 2021 National Hunting and Fishing Survey conducted by the U.S. Fish and Wildlife Service, angling participation and aquatic resources awareness are declining nationwide. In Arkansas, angling participation is not keeping pace with the state’s population growth. A decline in angling participation and aquatic resources awareness will escalate as Arkansas’ population shifts from rural areas to urban and suburban communities.  It is vital to provide opportunities for youth to learn about aquatic resources and angling techniques as organized sports, television, and video games compete for their interest. Arkansas’ ability to sustain participation in and appreciation for angling and aquatic resources will be significantly compromised unless angling skills and educational strategies are cultivated. </w:t>
      </w:r>
    </w:p>
    <w:p w14:paraId="0481A645" w14:textId="77777777" w:rsidR="007F6FD1" w:rsidRPr="008849E0" w:rsidRDefault="007F6FD1"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0D1D0B51" w14:textId="74AED723" w:rsidR="00851172" w:rsidRDefault="002124C8" w:rsidP="002124C8">
      <w:pPr>
        <w:spacing w:after="0" w:line="240" w:lineRule="auto"/>
        <w:rPr>
          <w:rFonts w:ascii="Arial" w:eastAsia="Arial" w:hAnsi="Arial" w:cs="Arial"/>
          <w:sz w:val="24"/>
          <w:szCs w:val="24"/>
        </w:rPr>
      </w:pPr>
      <w:r w:rsidRPr="008849E0">
        <w:rPr>
          <w:rFonts w:ascii="Arial" w:eastAsia="Arial" w:hAnsi="Arial" w:cs="Arial"/>
          <w:sz w:val="24"/>
          <w:szCs w:val="24"/>
        </w:rPr>
        <w:t>The purpose of this grant is to increase aquatic resources awareness/appreciation and angler participation in Arkansas.</w:t>
      </w:r>
    </w:p>
    <w:p w14:paraId="1458F6EE" w14:textId="77777777" w:rsidR="00851172" w:rsidRDefault="00851172" w:rsidP="002124C8">
      <w:pPr>
        <w:spacing w:after="0" w:line="240" w:lineRule="auto"/>
        <w:rPr>
          <w:rFonts w:ascii="Arial" w:eastAsia="Arial" w:hAnsi="Arial" w:cs="Arial"/>
          <w:sz w:val="24"/>
          <w:szCs w:val="24"/>
        </w:rPr>
      </w:pPr>
    </w:p>
    <w:p w14:paraId="4BDA00DC" w14:textId="2E47D23B"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3663F953" w:rsidR="001E1A95" w:rsidRPr="008849E0" w:rsidRDefault="00FD75B7"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25</w:t>
      </w:r>
      <w:r w:rsidR="001E1A95" w:rsidRPr="008849E0">
        <w:rPr>
          <w:rFonts w:ascii="Arial" w:eastAsia="Arial" w:hAnsi="Arial" w:cs="Arial"/>
          <w:sz w:val="24"/>
          <w:szCs w:val="24"/>
        </w:rPr>
        <w:t xml:space="preserve">,000 students complete training by June 30, 2023. </w:t>
      </w:r>
    </w:p>
    <w:p w14:paraId="7950C36F" w14:textId="1745ACC3"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TRACS Strategy: Training</w:t>
      </w:r>
      <w:r w:rsidR="00B60FC5">
        <w:rPr>
          <w:rFonts w:ascii="Arial" w:eastAsia="Arial" w:hAnsi="Arial" w:cs="Arial"/>
          <w:sz w:val="24"/>
          <w:szCs w:val="24"/>
        </w:rPr>
        <w:t>/</w:t>
      </w:r>
      <w:r w:rsidRPr="008849E0">
        <w:rPr>
          <w:rFonts w:ascii="Arial" w:eastAsia="Arial" w:hAnsi="Arial" w:cs="Arial"/>
          <w:sz w:val="24"/>
          <w:szCs w:val="24"/>
        </w:rPr>
        <w:t>Education</w:t>
      </w:r>
    </w:p>
    <w:p w14:paraId="506B3974" w14:textId="1E1079D5"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TRACS Objective: Students complete training</w:t>
      </w:r>
    </w:p>
    <w:p w14:paraId="5E00CD3B" w14:textId="6ABAF7D5" w:rsidR="00F45373" w:rsidRPr="008849E0" w:rsidRDefault="001E1A95" w:rsidP="001E1A95">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w:t>
      </w:r>
      <w:r w:rsidR="001C04DD">
        <w:rPr>
          <w:rFonts w:ascii="Arial" w:eastAsia="Arial" w:hAnsi="Arial" w:cs="Arial"/>
          <w:sz w:val="24"/>
          <w:szCs w:val="24"/>
        </w:rPr>
        <w:t>Angler Education</w:t>
      </w:r>
      <w:r w:rsidR="00F45373" w:rsidRPr="008849E0">
        <w:rPr>
          <w:rFonts w:ascii="Arial" w:eastAsia="Arial" w:hAnsi="Arial" w:cs="Arial"/>
          <w:sz w:val="24"/>
          <w:szCs w:val="24"/>
        </w:rPr>
        <w:t xml:space="preserve"> (# of students)</w:t>
      </w:r>
    </w:p>
    <w:p w14:paraId="4844AC0F" w14:textId="77777777" w:rsidR="00CB0B7A" w:rsidRPr="005B1E6E" w:rsidRDefault="00CB0B7A" w:rsidP="005B1E6E">
      <w:pPr>
        <w:spacing w:after="0" w:line="240" w:lineRule="auto"/>
        <w:rPr>
          <w:rFonts w:ascii="Arial" w:eastAsia="Arial" w:hAnsi="Arial" w:cs="Arial"/>
          <w:sz w:val="24"/>
          <w:szCs w:val="24"/>
        </w:rPr>
      </w:pPr>
    </w:p>
    <w:p w14:paraId="61CCEA0F" w14:textId="3BC9E453" w:rsidR="001E1A95" w:rsidRPr="008849E0" w:rsidRDefault="001E1A95" w:rsidP="001E1A95">
      <w:pPr>
        <w:pStyle w:val="ListParagraph"/>
        <w:numPr>
          <w:ilvl w:val="0"/>
          <w:numId w:val="6"/>
        </w:numPr>
        <w:spacing w:after="0" w:line="240" w:lineRule="auto"/>
        <w:rPr>
          <w:rFonts w:ascii="Arial" w:eastAsia="Arial" w:hAnsi="Arial" w:cs="Arial"/>
          <w:sz w:val="24"/>
          <w:szCs w:val="24"/>
        </w:rPr>
      </w:pPr>
      <w:r w:rsidRPr="008849E0">
        <w:rPr>
          <w:rFonts w:ascii="Arial" w:eastAsia="Arial" w:hAnsi="Arial" w:cs="Arial"/>
          <w:sz w:val="24"/>
          <w:szCs w:val="24"/>
        </w:rPr>
        <w:t>Tra</w:t>
      </w:r>
      <w:r w:rsidR="00F45373" w:rsidRPr="008849E0">
        <w:rPr>
          <w:rFonts w:ascii="Arial" w:eastAsia="Arial" w:hAnsi="Arial" w:cs="Arial"/>
          <w:sz w:val="24"/>
          <w:szCs w:val="24"/>
        </w:rPr>
        <w:t xml:space="preserve">in </w:t>
      </w:r>
      <w:r w:rsidR="001C04DD">
        <w:rPr>
          <w:rFonts w:ascii="Arial" w:eastAsia="Arial" w:hAnsi="Arial" w:cs="Arial"/>
          <w:sz w:val="24"/>
          <w:szCs w:val="24"/>
        </w:rPr>
        <w:t>4</w:t>
      </w:r>
      <w:r w:rsidR="00AE09D7">
        <w:rPr>
          <w:rFonts w:ascii="Arial" w:eastAsia="Arial" w:hAnsi="Arial" w:cs="Arial"/>
          <w:sz w:val="24"/>
          <w:szCs w:val="24"/>
        </w:rPr>
        <w:t>50</w:t>
      </w:r>
      <w:r w:rsidR="00F45373" w:rsidRPr="008849E0">
        <w:rPr>
          <w:rFonts w:ascii="Arial" w:eastAsia="Arial" w:hAnsi="Arial" w:cs="Arial"/>
          <w:sz w:val="24"/>
          <w:szCs w:val="24"/>
        </w:rPr>
        <w:t xml:space="preserve"> instructors by June 30, 2023. </w:t>
      </w:r>
    </w:p>
    <w:p w14:paraId="3922A86B" w14:textId="594D144F" w:rsidR="00F45373" w:rsidRPr="008849E0" w:rsidRDefault="00F45373" w:rsidP="00F45373">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TRACS Strategy: Training</w:t>
      </w:r>
      <w:r w:rsidR="00B60FC5">
        <w:rPr>
          <w:rFonts w:ascii="Arial" w:eastAsia="Arial" w:hAnsi="Arial" w:cs="Arial"/>
          <w:sz w:val="24"/>
          <w:szCs w:val="24"/>
        </w:rPr>
        <w:t>/</w:t>
      </w:r>
      <w:r w:rsidRPr="008849E0">
        <w:rPr>
          <w:rFonts w:ascii="Arial" w:eastAsia="Arial" w:hAnsi="Arial" w:cs="Arial"/>
          <w:sz w:val="24"/>
          <w:szCs w:val="24"/>
        </w:rPr>
        <w:t>Education</w:t>
      </w:r>
    </w:p>
    <w:p w14:paraId="01A3ED69" w14:textId="1FC62E55" w:rsidR="00F45373" w:rsidRPr="008849E0" w:rsidRDefault="00F45373" w:rsidP="00F45373">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TRACS Objective: Train instructors/mentors</w:t>
      </w:r>
    </w:p>
    <w:p w14:paraId="08D79523" w14:textId="3A40922C" w:rsidR="00F45373" w:rsidRPr="008849E0" w:rsidRDefault="00F45373" w:rsidP="00F45373">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w:t>
      </w:r>
      <w:r w:rsidR="001C04DD">
        <w:rPr>
          <w:rFonts w:ascii="Arial" w:eastAsia="Arial" w:hAnsi="Arial" w:cs="Arial"/>
          <w:sz w:val="24"/>
          <w:szCs w:val="24"/>
        </w:rPr>
        <w:t>Angler Education</w:t>
      </w:r>
      <w:r w:rsidRPr="008849E0">
        <w:rPr>
          <w:rFonts w:ascii="Arial" w:eastAsia="Arial" w:hAnsi="Arial" w:cs="Arial"/>
          <w:sz w:val="24"/>
          <w:szCs w:val="24"/>
        </w:rPr>
        <w:t xml:space="preserve"> (# of instructors/mentors)</w:t>
      </w:r>
    </w:p>
    <w:p w14:paraId="3D55D212" w14:textId="77777777" w:rsidR="00FD75B7" w:rsidRPr="001C04DD" w:rsidRDefault="00FD75B7" w:rsidP="001C04DD">
      <w:pPr>
        <w:spacing w:after="0" w:line="240" w:lineRule="auto"/>
        <w:rPr>
          <w:rFonts w:ascii="Arial" w:eastAsia="Arial" w:hAnsi="Arial" w:cs="Arial"/>
          <w:sz w:val="24"/>
          <w:szCs w:val="24"/>
        </w:rPr>
      </w:pPr>
    </w:p>
    <w:p w14:paraId="2068DC60" w14:textId="77777777" w:rsidR="00FD75B7" w:rsidRPr="008849E0" w:rsidRDefault="00FD75B7" w:rsidP="00FD75B7">
      <w:pPr>
        <w:pStyle w:val="ListParagraph"/>
        <w:numPr>
          <w:ilvl w:val="0"/>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Conduct 250 training events by June 30, 2023. </w:t>
      </w:r>
    </w:p>
    <w:p w14:paraId="71DB0E90" w14:textId="77777777" w:rsidR="00FD75B7" w:rsidRPr="008849E0" w:rsidRDefault="00FD75B7" w:rsidP="00FD75B7">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TRACS Strategy: Training and Education</w:t>
      </w:r>
    </w:p>
    <w:p w14:paraId="7BCA9349" w14:textId="77777777" w:rsidR="00FD75B7" w:rsidRPr="008849E0" w:rsidRDefault="00FD75B7" w:rsidP="00FD75B7">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TRACS Objective: Conduct training events</w:t>
      </w:r>
    </w:p>
    <w:p w14:paraId="258143CB" w14:textId="1EBE12F0" w:rsidR="00FD75B7" w:rsidRPr="008849E0" w:rsidRDefault="00FD75B7" w:rsidP="00FD75B7">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w:t>
      </w:r>
      <w:r>
        <w:rPr>
          <w:rFonts w:ascii="Arial" w:eastAsia="Arial" w:hAnsi="Arial" w:cs="Arial"/>
          <w:sz w:val="24"/>
          <w:szCs w:val="24"/>
        </w:rPr>
        <w:t>Angler</w:t>
      </w:r>
      <w:r>
        <w:rPr>
          <w:rFonts w:ascii="Arial" w:eastAsia="Arial" w:hAnsi="Arial" w:cs="Arial"/>
          <w:sz w:val="24"/>
          <w:szCs w:val="24"/>
        </w:rPr>
        <w:t xml:space="preserve"> </w:t>
      </w:r>
      <w:r w:rsidRPr="008849E0">
        <w:rPr>
          <w:rFonts w:ascii="Arial" w:eastAsia="Arial" w:hAnsi="Arial" w:cs="Arial"/>
          <w:sz w:val="24"/>
          <w:szCs w:val="24"/>
        </w:rPr>
        <w:t>Education (# of events)</w:t>
      </w:r>
    </w:p>
    <w:p w14:paraId="5876CB1B" w14:textId="77777777" w:rsidR="00FD75B7" w:rsidRDefault="00FD75B7" w:rsidP="002124C8">
      <w:pPr>
        <w:spacing w:after="0" w:line="240" w:lineRule="auto"/>
        <w:rPr>
          <w:rFonts w:ascii="Arial" w:hAnsi="Arial" w:cs="Arial"/>
          <w:sz w:val="24"/>
          <w:szCs w:val="24"/>
        </w:rPr>
      </w:pPr>
    </w:p>
    <w:p w14:paraId="4BDA4FEF" w14:textId="77777777" w:rsidR="001C04DD" w:rsidRDefault="001C04DD" w:rsidP="002124C8">
      <w:pPr>
        <w:spacing w:after="0" w:line="240" w:lineRule="auto"/>
        <w:rPr>
          <w:rFonts w:ascii="Arial" w:eastAsia="Arial" w:hAnsi="Arial" w:cs="Arial"/>
          <w:b/>
          <w:sz w:val="24"/>
          <w:szCs w:val="24"/>
        </w:rPr>
      </w:pPr>
    </w:p>
    <w:p w14:paraId="00A817C5" w14:textId="4B49089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1CDBBB54" w14:textId="6DE01BE9" w:rsidR="007F6FD1" w:rsidRPr="008849E0" w:rsidRDefault="007F6FD1" w:rsidP="002124C8">
      <w:pPr>
        <w:spacing w:after="0" w:line="240" w:lineRule="auto"/>
        <w:rPr>
          <w:rFonts w:ascii="Arial" w:hAnsi="Arial" w:cs="Arial"/>
          <w:sz w:val="24"/>
          <w:szCs w:val="24"/>
        </w:rPr>
      </w:pPr>
    </w:p>
    <w:p w14:paraId="1EAA0D76" w14:textId="377A8FFA" w:rsidR="007F6FD1" w:rsidRPr="000C114C" w:rsidRDefault="00F45373" w:rsidP="002124C8">
      <w:pPr>
        <w:spacing w:after="0" w:line="240" w:lineRule="auto"/>
        <w:rPr>
          <w:rFonts w:ascii="Arial" w:hAnsi="Arial" w:cs="Arial"/>
          <w:i/>
          <w:sz w:val="24"/>
          <w:szCs w:val="24"/>
          <w:u w:val="single"/>
        </w:rPr>
      </w:pPr>
      <w:r w:rsidRPr="000C114C">
        <w:rPr>
          <w:rFonts w:ascii="Arial" w:eastAsia="Arial" w:hAnsi="Arial" w:cs="Arial"/>
          <w:i/>
          <w:sz w:val="24"/>
          <w:szCs w:val="24"/>
          <w:u w:val="single"/>
        </w:rPr>
        <w:t xml:space="preserve">Approach for </w:t>
      </w:r>
      <w:r w:rsidR="002124C8" w:rsidRPr="000C114C">
        <w:rPr>
          <w:rFonts w:ascii="Arial" w:eastAsia="Arial" w:hAnsi="Arial" w:cs="Arial"/>
          <w:i/>
          <w:sz w:val="24"/>
          <w:szCs w:val="24"/>
          <w:u w:val="single"/>
        </w:rPr>
        <w:t>Objective 1</w:t>
      </w:r>
      <w:r w:rsidR="00CA15AB" w:rsidRPr="000C114C">
        <w:rPr>
          <w:rFonts w:ascii="Arial" w:eastAsia="Arial" w:hAnsi="Arial" w:cs="Arial"/>
          <w:i/>
          <w:sz w:val="24"/>
          <w:szCs w:val="24"/>
          <w:u w:val="single"/>
        </w:rPr>
        <w:t>: 25,000 students complete training by June 30, 20</w:t>
      </w:r>
      <w:r w:rsidRPr="000C114C">
        <w:rPr>
          <w:rFonts w:ascii="Arial" w:eastAsia="Arial" w:hAnsi="Arial" w:cs="Arial"/>
          <w:i/>
          <w:sz w:val="24"/>
          <w:szCs w:val="24"/>
          <w:u w:val="single"/>
        </w:rPr>
        <w:t>23</w:t>
      </w:r>
    </w:p>
    <w:p w14:paraId="38AF13DC" w14:textId="72774C9C" w:rsidR="000A15A3" w:rsidRPr="000A15A3" w:rsidRDefault="000A15A3" w:rsidP="001C04DD">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Train 25,00 students statewide in angler education through </w:t>
      </w:r>
      <w:r w:rsidRPr="000A15A3">
        <w:rPr>
          <w:rFonts w:ascii="Arial" w:eastAsia="Arial" w:hAnsi="Arial" w:cs="Arial"/>
          <w:sz w:val="24"/>
          <w:szCs w:val="24"/>
        </w:rPr>
        <w:t>1) basic angling/fishing classes, led by volunteer instructors and targeted primarily to youth, who teach basic angling skills such as knot tying, casting, tackle and rigging, fishing techniques, fish identification, angler ethics, and water safety; 2) free fishing events for families; 3) Learn-to-Fish workshops targeting primarily new adult anglers; and 4) aquatic biology classes.</w:t>
      </w:r>
    </w:p>
    <w:p w14:paraId="5F21A791" w14:textId="5A423318" w:rsidR="001C04DD" w:rsidRPr="00D72212" w:rsidRDefault="001C04DD" w:rsidP="001C04DD">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 xml:space="preserve">Implement a fishing tackle loan program to provide rods, reels and equipment to state, county, and municipal parks, schools, libraries and other partners for use by those that wish to try fishing. </w:t>
      </w:r>
    </w:p>
    <w:p w14:paraId="2967D4D8" w14:textId="0FCE427D" w:rsidR="00D72212" w:rsidRPr="008849E0" w:rsidRDefault="00D72212" w:rsidP="00D72212">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Implement the Passport to Fishing training program. This program trains teachers in Arkansas schools to teach angling methods</w:t>
      </w:r>
      <w:r w:rsidR="000323B4">
        <w:rPr>
          <w:rFonts w:ascii="Arial" w:eastAsia="Arial" w:hAnsi="Arial" w:cs="Arial"/>
          <w:sz w:val="24"/>
          <w:szCs w:val="24"/>
        </w:rPr>
        <w:t xml:space="preserve"> &amp; </w:t>
      </w:r>
      <w:r w:rsidRPr="008849E0">
        <w:rPr>
          <w:rFonts w:ascii="Arial" w:eastAsia="Arial" w:hAnsi="Arial" w:cs="Arial"/>
          <w:sz w:val="24"/>
          <w:szCs w:val="24"/>
        </w:rPr>
        <w:t>aquatic awareness</w:t>
      </w:r>
      <w:r w:rsidR="000323B4">
        <w:rPr>
          <w:rFonts w:ascii="Arial" w:eastAsia="Arial" w:hAnsi="Arial" w:cs="Arial"/>
          <w:sz w:val="24"/>
          <w:szCs w:val="24"/>
        </w:rPr>
        <w:t>,</w:t>
      </w:r>
      <w:r w:rsidRPr="008849E0">
        <w:rPr>
          <w:rFonts w:ascii="Arial" w:eastAsia="Arial" w:hAnsi="Arial" w:cs="Arial"/>
          <w:sz w:val="24"/>
          <w:szCs w:val="24"/>
        </w:rPr>
        <w:t xml:space="preserve"> and form school fishing clubs.</w:t>
      </w:r>
    </w:p>
    <w:p w14:paraId="1BF88DE2" w14:textId="77777777" w:rsidR="00D72212" w:rsidRPr="008849E0" w:rsidRDefault="00D72212" w:rsidP="000323B4">
      <w:pPr>
        <w:spacing w:after="0" w:line="240" w:lineRule="auto"/>
        <w:ind w:left="720"/>
        <w:contextualSpacing/>
        <w:rPr>
          <w:rFonts w:ascii="Arial" w:hAnsi="Arial" w:cs="Arial"/>
          <w:sz w:val="24"/>
          <w:szCs w:val="24"/>
        </w:rPr>
      </w:pPr>
    </w:p>
    <w:p w14:paraId="7C306FE0" w14:textId="61A6F417" w:rsidR="008B72EF" w:rsidRPr="005B1E6E" w:rsidRDefault="00EB089A" w:rsidP="002124C8">
      <w:pPr>
        <w:spacing w:after="0" w:line="240" w:lineRule="auto"/>
        <w:rPr>
          <w:rFonts w:ascii="Arial" w:hAnsi="Arial" w:cs="Arial"/>
          <w:sz w:val="24"/>
          <w:szCs w:val="24"/>
        </w:rPr>
      </w:pPr>
      <w:r w:rsidRPr="008849E0">
        <w:rPr>
          <w:rFonts w:ascii="Arial" w:eastAsia="Arial" w:hAnsi="Arial" w:cs="Arial"/>
          <w:i/>
          <w:color w:val="FF0000"/>
          <w:sz w:val="24"/>
          <w:szCs w:val="24"/>
        </w:rPr>
        <w:t xml:space="preserve">           </w:t>
      </w:r>
    </w:p>
    <w:p w14:paraId="24B7BE06" w14:textId="4CA7753D" w:rsidR="007F6FD1" w:rsidRDefault="00F45373" w:rsidP="002124C8">
      <w:pPr>
        <w:spacing w:after="0" w:line="240" w:lineRule="auto"/>
        <w:rPr>
          <w:rFonts w:ascii="Arial" w:eastAsia="Arial" w:hAnsi="Arial" w:cs="Arial"/>
          <w:i/>
          <w:sz w:val="24"/>
          <w:szCs w:val="24"/>
          <w:u w:val="single"/>
        </w:rPr>
      </w:pPr>
      <w:r w:rsidRPr="000C114C">
        <w:rPr>
          <w:rFonts w:ascii="Arial" w:eastAsia="Arial" w:hAnsi="Arial" w:cs="Arial"/>
          <w:i/>
          <w:sz w:val="24"/>
          <w:szCs w:val="24"/>
          <w:u w:val="single"/>
        </w:rPr>
        <w:t xml:space="preserve">Approach for </w:t>
      </w:r>
      <w:r w:rsidR="002124C8" w:rsidRPr="000C114C">
        <w:rPr>
          <w:rFonts w:ascii="Arial" w:eastAsia="Arial" w:hAnsi="Arial" w:cs="Arial"/>
          <w:i/>
          <w:sz w:val="24"/>
          <w:szCs w:val="24"/>
          <w:u w:val="single"/>
        </w:rPr>
        <w:t>Objective 2</w:t>
      </w:r>
      <w:r w:rsidR="00CA15AB" w:rsidRPr="000C114C">
        <w:rPr>
          <w:rFonts w:ascii="Arial" w:eastAsia="Arial" w:hAnsi="Arial" w:cs="Arial"/>
          <w:i/>
          <w:sz w:val="24"/>
          <w:szCs w:val="24"/>
          <w:u w:val="single"/>
        </w:rPr>
        <w:t>:</w:t>
      </w:r>
      <w:r w:rsidR="002124C8" w:rsidRPr="000C114C">
        <w:rPr>
          <w:rFonts w:ascii="Arial" w:eastAsia="Arial" w:hAnsi="Arial" w:cs="Arial"/>
          <w:i/>
          <w:sz w:val="24"/>
          <w:szCs w:val="24"/>
          <w:u w:val="single"/>
        </w:rPr>
        <w:t xml:space="preserve"> </w:t>
      </w:r>
      <w:r w:rsidR="00CA15AB" w:rsidRPr="000C114C">
        <w:rPr>
          <w:rFonts w:ascii="Arial" w:eastAsia="Arial" w:hAnsi="Arial" w:cs="Arial"/>
          <w:i/>
          <w:sz w:val="24"/>
          <w:szCs w:val="24"/>
          <w:u w:val="single"/>
        </w:rPr>
        <w:t xml:space="preserve">Train </w:t>
      </w:r>
      <w:r w:rsidR="001A517E">
        <w:rPr>
          <w:rFonts w:ascii="Arial" w:eastAsia="Arial" w:hAnsi="Arial" w:cs="Arial"/>
          <w:i/>
          <w:sz w:val="24"/>
          <w:szCs w:val="24"/>
          <w:u w:val="single"/>
        </w:rPr>
        <w:t>4</w:t>
      </w:r>
      <w:r w:rsidR="005B1E6E">
        <w:rPr>
          <w:rFonts w:ascii="Arial" w:eastAsia="Arial" w:hAnsi="Arial" w:cs="Arial"/>
          <w:i/>
          <w:sz w:val="24"/>
          <w:szCs w:val="24"/>
          <w:u w:val="single"/>
        </w:rPr>
        <w:t>50</w:t>
      </w:r>
      <w:r w:rsidR="001A517E">
        <w:rPr>
          <w:rFonts w:ascii="Arial" w:eastAsia="Arial" w:hAnsi="Arial" w:cs="Arial"/>
          <w:i/>
          <w:sz w:val="24"/>
          <w:szCs w:val="24"/>
          <w:u w:val="single"/>
        </w:rPr>
        <w:t xml:space="preserve"> volunteer</w:t>
      </w:r>
      <w:r w:rsidR="00CA15AB" w:rsidRPr="000C114C">
        <w:rPr>
          <w:rFonts w:ascii="Arial" w:eastAsia="Arial" w:hAnsi="Arial" w:cs="Arial"/>
          <w:i/>
          <w:sz w:val="24"/>
          <w:szCs w:val="24"/>
          <w:u w:val="single"/>
        </w:rPr>
        <w:t xml:space="preserve"> instructors by June 30, </w:t>
      </w:r>
      <w:r w:rsidRPr="000C114C">
        <w:rPr>
          <w:rFonts w:ascii="Arial" w:eastAsia="Arial" w:hAnsi="Arial" w:cs="Arial"/>
          <w:i/>
          <w:sz w:val="24"/>
          <w:szCs w:val="24"/>
          <w:u w:val="single"/>
        </w:rPr>
        <w:t>2023</w:t>
      </w:r>
    </w:p>
    <w:p w14:paraId="72FBEB24" w14:textId="165ED353" w:rsidR="00A451F3" w:rsidRPr="00A451F3" w:rsidRDefault="009274EC" w:rsidP="009274EC">
      <w:pPr>
        <w:spacing w:after="0" w:line="240" w:lineRule="auto"/>
        <w:rPr>
          <w:rFonts w:ascii="Arial" w:eastAsia="Arial" w:hAnsi="Arial" w:cs="Arial"/>
          <w:sz w:val="24"/>
          <w:szCs w:val="24"/>
        </w:rPr>
      </w:pPr>
      <w:r w:rsidRPr="008849E0">
        <w:rPr>
          <w:rFonts w:ascii="Arial" w:eastAsia="Arial" w:hAnsi="Arial" w:cs="Arial"/>
          <w:sz w:val="24"/>
          <w:szCs w:val="24"/>
        </w:rPr>
        <w:t xml:space="preserve">Three full-time professional </w:t>
      </w:r>
      <w:r w:rsidR="00A451F3">
        <w:rPr>
          <w:rFonts w:ascii="Arial" w:eastAsia="Arial" w:hAnsi="Arial" w:cs="Arial"/>
          <w:sz w:val="24"/>
          <w:szCs w:val="24"/>
        </w:rPr>
        <w:t>angler</w:t>
      </w:r>
      <w:r w:rsidRPr="008849E0">
        <w:rPr>
          <w:rFonts w:ascii="Arial" w:eastAsia="Arial" w:hAnsi="Arial" w:cs="Arial"/>
          <w:sz w:val="24"/>
          <w:szCs w:val="24"/>
        </w:rPr>
        <w:t xml:space="preserve"> education staff will be maintained to develop, coordinate, and operate the </w:t>
      </w:r>
      <w:r w:rsidR="00A451F3">
        <w:rPr>
          <w:rFonts w:ascii="Arial" w:eastAsia="Arial" w:hAnsi="Arial" w:cs="Arial"/>
          <w:sz w:val="24"/>
          <w:szCs w:val="24"/>
        </w:rPr>
        <w:t>angler education</w:t>
      </w:r>
      <w:r w:rsidRPr="008849E0">
        <w:rPr>
          <w:rFonts w:ascii="Arial" w:eastAsia="Arial" w:hAnsi="Arial" w:cs="Arial"/>
          <w:sz w:val="24"/>
          <w:szCs w:val="24"/>
        </w:rPr>
        <w:t xml:space="preserve"> program</w:t>
      </w:r>
      <w:r>
        <w:rPr>
          <w:rFonts w:ascii="Arial" w:eastAsia="Arial" w:hAnsi="Arial" w:cs="Arial"/>
          <w:sz w:val="24"/>
          <w:szCs w:val="24"/>
        </w:rPr>
        <w:t>, including r</w:t>
      </w:r>
      <w:r w:rsidRPr="008849E0">
        <w:rPr>
          <w:rFonts w:ascii="Arial" w:eastAsia="Arial" w:hAnsi="Arial" w:cs="Arial"/>
          <w:sz w:val="24"/>
          <w:szCs w:val="24"/>
        </w:rPr>
        <w:t>ecruit</w:t>
      </w:r>
      <w:r>
        <w:rPr>
          <w:rFonts w:ascii="Arial" w:eastAsia="Arial" w:hAnsi="Arial" w:cs="Arial"/>
          <w:sz w:val="24"/>
          <w:szCs w:val="24"/>
        </w:rPr>
        <w:t>ing</w:t>
      </w:r>
      <w:r w:rsidRPr="008849E0">
        <w:rPr>
          <w:rFonts w:ascii="Arial" w:eastAsia="Arial" w:hAnsi="Arial" w:cs="Arial"/>
          <w:sz w:val="24"/>
          <w:szCs w:val="24"/>
        </w:rPr>
        <w:t>, train</w:t>
      </w:r>
      <w:r>
        <w:rPr>
          <w:rFonts w:ascii="Arial" w:eastAsia="Arial" w:hAnsi="Arial" w:cs="Arial"/>
          <w:sz w:val="24"/>
          <w:szCs w:val="24"/>
        </w:rPr>
        <w:t>ing</w:t>
      </w:r>
      <w:r w:rsidRPr="008849E0">
        <w:rPr>
          <w:rFonts w:ascii="Arial" w:eastAsia="Arial" w:hAnsi="Arial" w:cs="Arial"/>
          <w:sz w:val="24"/>
          <w:szCs w:val="24"/>
        </w:rPr>
        <w:t>, develop</w:t>
      </w:r>
      <w:r>
        <w:rPr>
          <w:rFonts w:ascii="Arial" w:eastAsia="Arial" w:hAnsi="Arial" w:cs="Arial"/>
          <w:sz w:val="24"/>
          <w:szCs w:val="24"/>
        </w:rPr>
        <w:t>ing</w:t>
      </w:r>
      <w:r w:rsidRPr="008849E0">
        <w:rPr>
          <w:rFonts w:ascii="Arial" w:eastAsia="Arial" w:hAnsi="Arial" w:cs="Arial"/>
          <w:sz w:val="24"/>
          <w:szCs w:val="24"/>
        </w:rPr>
        <w:t xml:space="preserve"> and maintain</w:t>
      </w:r>
      <w:r>
        <w:rPr>
          <w:rFonts w:ascii="Arial" w:eastAsia="Arial" w:hAnsi="Arial" w:cs="Arial"/>
          <w:sz w:val="24"/>
          <w:szCs w:val="24"/>
        </w:rPr>
        <w:t>ing</w:t>
      </w:r>
      <w:r w:rsidRPr="008849E0">
        <w:rPr>
          <w:rFonts w:ascii="Arial" w:eastAsia="Arial" w:hAnsi="Arial" w:cs="Arial"/>
          <w:sz w:val="24"/>
          <w:szCs w:val="24"/>
        </w:rPr>
        <w:t xml:space="preserve"> a </w:t>
      </w:r>
      <w:r w:rsidRPr="009274EC">
        <w:rPr>
          <w:rFonts w:ascii="Arial" w:eastAsia="Arial" w:hAnsi="Arial" w:cs="Arial"/>
          <w:sz w:val="24"/>
          <w:szCs w:val="24"/>
        </w:rPr>
        <w:t xml:space="preserve">volunteer corps of at least </w:t>
      </w:r>
      <w:r w:rsidR="005B1E6E">
        <w:rPr>
          <w:rFonts w:ascii="Arial" w:eastAsia="Arial" w:hAnsi="Arial" w:cs="Arial"/>
          <w:sz w:val="24"/>
          <w:szCs w:val="24"/>
        </w:rPr>
        <w:t xml:space="preserve">50 </w:t>
      </w:r>
      <w:r w:rsidRPr="009274EC">
        <w:rPr>
          <w:rFonts w:ascii="Arial" w:eastAsia="Arial" w:hAnsi="Arial" w:cs="Arial"/>
          <w:sz w:val="24"/>
          <w:szCs w:val="24"/>
        </w:rPr>
        <w:t>instructors</w:t>
      </w:r>
      <w:r w:rsidRPr="008849E0">
        <w:rPr>
          <w:rFonts w:ascii="Arial" w:eastAsia="Arial" w:hAnsi="Arial" w:cs="Arial"/>
          <w:sz w:val="24"/>
          <w:szCs w:val="24"/>
        </w:rPr>
        <w:t xml:space="preserve">. </w:t>
      </w:r>
    </w:p>
    <w:p w14:paraId="42FF9CBA" w14:textId="77777777" w:rsidR="009274EC" w:rsidRPr="008849E0" w:rsidRDefault="009274EC" w:rsidP="009274EC">
      <w:pPr>
        <w:spacing w:after="0" w:line="240" w:lineRule="auto"/>
        <w:rPr>
          <w:rFonts w:ascii="Arial" w:hAnsi="Arial" w:cs="Arial"/>
          <w:sz w:val="24"/>
          <w:szCs w:val="24"/>
        </w:rPr>
      </w:pPr>
    </w:p>
    <w:p w14:paraId="632C5599" w14:textId="3FADC226" w:rsidR="009274EC" w:rsidRPr="008849E0" w:rsidRDefault="009274EC" w:rsidP="009274EC">
      <w:pPr>
        <w:spacing w:after="0" w:line="240" w:lineRule="auto"/>
        <w:rPr>
          <w:rFonts w:ascii="Arial" w:hAnsi="Arial" w:cs="Arial"/>
          <w:sz w:val="24"/>
          <w:szCs w:val="24"/>
        </w:rPr>
      </w:pPr>
      <w:r w:rsidRPr="008849E0">
        <w:rPr>
          <w:rFonts w:ascii="Arial" w:eastAsia="Arial" w:hAnsi="Arial" w:cs="Arial"/>
          <w:sz w:val="24"/>
          <w:szCs w:val="24"/>
        </w:rPr>
        <w:t xml:space="preserve">The </w:t>
      </w:r>
      <w:r w:rsidR="00ED4C77">
        <w:rPr>
          <w:rFonts w:ascii="Arial" w:eastAsia="Arial" w:hAnsi="Arial" w:cs="Arial"/>
          <w:sz w:val="24"/>
          <w:szCs w:val="24"/>
        </w:rPr>
        <w:t>angler</w:t>
      </w:r>
      <w:r w:rsidRPr="008849E0">
        <w:rPr>
          <w:rFonts w:ascii="Arial" w:eastAsia="Arial" w:hAnsi="Arial" w:cs="Arial"/>
          <w:sz w:val="24"/>
          <w:szCs w:val="24"/>
        </w:rPr>
        <w:t xml:space="preserve"> </w:t>
      </w:r>
      <w:r>
        <w:rPr>
          <w:rFonts w:ascii="Arial" w:eastAsia="Arial" w:hAnsi="Arial" w:cs="Arial"/>
          <w:sz w:val="24"/>
          <w:szCs w:val="24"/>
        </w:rPr>
        <w:t>e</w:t>
      </w:r>
      <w:r w:rsidRPr="008849E0">
        <w:rPr>
          <w:rFonts w:ascii="Arial" w:eastAsia="Arial" w:hAnsi="Arial" w:cs="Arial"/>
          <w:sz w:val="24"/>
          <w:szCs w:val="24"/>
        </w:rPr>
        <w:t>ducation staff will:</w:t>
      </w:r>
    </w:p>
    <w:p w14:paraId="4EDDC6E2" w14:textId="77777777" w:rsidR="00A451F3" w:rsidRPr="008849E0" w:rsidRDefault="00A451F3" w:rsidP="00A451F3">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 xml:space="preserve">Develop course content and implement multiple course delivery methods. Courses will be scheduled and conducted in strategic locations where demand is highest. </w:t>
      </w:r>
    </w:p>
    <w:p w14:paraId="2D239AA1" w14:textId="77777777" w:rsidR="00A451F3" w:rsidRPr="000C114C" w:rsidRDefault="00A451F3" w:rsidP="00A451F3">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Develop and maintain an online student course registration and record management and tracking system by securing the services of a private vendor.</w:t>
      </w:r>
    </w:p>
    <w:p w14:paraId="36DCBA1B" w14:textId="781E55B1" w:rsidR="009274EC" w:rsidRPr="008849E0" w:rsidRDefault="009274EC" w:rsidP="009274EC">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 xml:space="preserve">Assure that the </w:t>
      </w:r>
      <w:r w:rsidR="00ED4C77">
        <w:rPr>
          <w:rFonts w:ascii="Arial" w:eastAsia="Arial" w:hAnsi="Arial" w:cs="Arial"/>
          <w:sz w:val="24"/>
          <w:szCs w:val="24"/>
        </w:rPr>
        <w:t>Angler</w:t>
      </w:r>
      <w:r w:rsidRPr="008849E0">
        <w:rPr>
          <w:rFonts w:ascii="Arial" w:eastAsia="Arial" w:hAnsi="Arial" w:cs="Arial"/>
          <w:sz w:val="24"/>
          <w:szCs w:val="24"/>
        </w:rPr>
        <w:t xml:space="preserve"> Education Program courses are widely advertised by providing program information to Department employees and the public via the internet on Facebook, Twitter, and the Department’s website.</w:t>
      </w:r>
    </w:p>
    <w:p w14:paraId="0854842E" w14:textId="65685CC2" w:rsidR="009274EC" w:rsidRPr="009274EC" w:rsidRDefault="009274EC" w:rsidP="002124C8">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highlight w:val="white"/>
        </w:rPr>
        <w:t xml:space="preserve">Review, evaluate, and provide relevant input to </w:t>
      </w:r>
      <w:r w:rsidR="00ED4C77">
        <w:rPr>
          <w:rFonts w:ascii="Arial" w:eastAsia="Arial" w:hAnsi="Arial" w:cs="Arial"/>
          <w:sz w:val="24"/>
          <w:szCs w:val="24"/>
          <w:highlight w:val="white"/>
        </w:rPr>
        <w:t>angler education</w:t>
      </w:r>
      <w:r w:rsidRPr="008849E0">
        <w:rPr>
          <w:rFonts w:ascii="Arial" w:eastAsia="Arial" w:hAnsi="Arial" w:cs="Arial"/>
          <w:sz w:val="24"/>
          <w:szCs w:val="24"/>
          <w:highlight w:val="white"/>
        </w:rPr>
        <w:t xml:space="preserve"> programs, initiatives, and materials and determine their use and effectiveness in programmatic approaches towards recruitment and retention of anglers.</w:t>
      </w:r>
    </w:p>
    <w:p w14:paraId="4E9F7218" w14:textId="00206CC2" w:rsidR="007F6FD1" w:rsidRPr="008849E0" w:rsidRDefault="002124C8" w:rsidP="002124C8">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 xml:space="preserve">Recruit, train, develop and maintain a </w:t>
      </w:r>
      <w:r w:rsidRPr="009274EC">
        <w:rPr>
          <w:rFonts w:ascii="Arial" w:eastAsia="Arial" w:hAnsi="Arial" w:cs="Arial"/>
          <w:sz w:val="24"/>
          <w:szCs w:val="24"/>
        </w:rPr>
        <w:t>volunteer corps of at least 50 instructors.</w:t>
      </w:r>
      <w:r w:rsidRPr="008849E0">
        <w:rPr>
          <w:rFonts w:ascii="Arial" w:eastAsia="Arial" w:hAnsi="Arial" w:cs="Arial"/>
          <w:sz w:val="24"/>
          <w:szCs w:val="24"/>
        </w:rPr>
        <w:t xml:space="preserve"> This includes conducting a minimum of 2 new instructor training workshops annually that will provide training on lesson plan development, records management, public speaking, learning styles, educational theory, use of teaching aids, interactive teaching methods, conducting skill-based training exercises, program policy and procedures, child protection and sexual harassment education.  </w:t>
      </w:r>
    </w:p>
    <w:p w14:paraId="55E8E46D" w14:textId="65C9B29D" w:rsidR="007F6FD1" w:rsidRPr="008849E0" w:rsidRDefault="002124C8" w:rsidP="002124C8">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Acquire, distribute and maintain teaching aids, course materials, volunteer supplies and equipment used in the recruitment, training, recognition and management of all aquatic resource education program instructors.</w:t>
      </w:r>
    </w:p>
    <w:p w14:paraId="4911BAAC" w14:textId="63E18643" w:rsidR="00CA15AB" w:rsidRPr="00B62379" w:rsidRDefault="002124C8" w:rsidP="00CA15AB">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 xml:space="preserve">Develop and implement an incentive program for volunteer instructors. Instructors will be presented awards based upon established performance standards, such as "number of classes taught", "number of training events attended", etc. </w:t>
      </w:r>
    </w:p>
    <w:p w14:paraId="44E76CA3" w14:textId="77777777" w:rsidR="00B62379" w:rsidRPr="000C114C" w:rsidRDefault="00B62379" w:rsidP="00B62379">
      <w:pPr>
        <w:spacing w:after="0" w:line="240" w:lineRule="auto"/>
        <w:contextualSpacing/>
        <w:rPr>
          <w:rFonts w:ascii="Arial" w:hAnsi="Arial" w:cs="Arial"/>
          <w:sz w:val="24"/>
          <w:szCs w:val="24"/>
        </w:rPr>
      </w:pPr>
    </w:p>
    <w:p w14:paraId="48929281" w14:textId="2CEB920A" w:rsidR="00CA15AB" w:rsidRPr="008849E0" w:rsidRDefault="00EB089A" w:rsidP="00F45373">
      <w:pPr>
        <w:spacing w:after="0" w:line="240" w:lineRule="auto"/>
        <w:rPr>
          <w:rFonts w:ascii="Arial" w:hAnsi="Arial" w:cs="Arial"/>
          <w:sz w:val="24"/>
          <w:szCs w:val="24"/>
        </w:rPr>
      </w:pPr>
      <w:r w:rsidRPr="008849E0">
        <w:rPr>
          <w:rFonts w:ascii="Arial" w:eastAsia="Arial" w:hAnsi="Arial" w:cs="Arial"/>
          <w:i/>
          <w:color w:val="FF0000"/>
          <w:sz w:val="24"/>
          <w:szCs w:val="24"/>
        </w:rPr>
        <w:t xml:space="preserve">            </w:t>
      </w:r>
    </w:p>
    <w:p w14:paraId="589F1C9F" w14:textId="2EE87F6B" w:rsidR="007F6FD1" w:rsidRPr="000C114C" w:rsidRDefault="00F45373" w:rsidP="00CA15AB">
      <w:pPr>
        <w:spacing w:after="0" w:line="240" w:lineRule="auto"/>
        <w:rPr>
          <w:rFonts w:ascii="Arial" w:hAnsi="Arial" w:cs="Arial"/>
          <w:i/>
          <w:sz w:val="24"/>
          <w:szCs w:val="24"/>
          <w:u w:val="single"/>
        </w:rPr>
      </w:pPr>
      <w:r w:rsidRPr="000C114C">
        <w:rPr>
          <w:rFonts w:ascii="Arial" w:eastAsia="Arial" w:hAnsi="Arial" w:cs="Arial"/>
          <w:i/>
          <w:sz w:val="24"/>
          <w:szCs w:val="24"/>
          <w:u w:val="single"/>
        </w:rPr>
        <w:t xml:space="preserve">Approach for </w:t>
      </w:r>
      <w:r w:rsidR="002124C8" w:rsidRPr="000C114C">
        <w:rPr>
          <w:rFonts w:ascii="Arial" w:eastAsia="Arial" w:hAnsi="Arial" w:cs="Arial"/>
          <w:i/>
          <w:sz w:val="24"/>
          <w:szCs w:val="24"/>
          <w:u w:val="single"/>
        </w:rPr>
        <w:t>Objective 3</w:t>
      </w:r>
      <w:r w:rsidR="00CA15AB" w:rsidRPr="000C114C">
        <w:rPr>
          <w:rFonts w:ascii="Arial" w:eastAsia="Arial" w:hAnsi="Arial" w:cs="Arial"/>
          <w:i/>
          <w:sz w:val="24"/>
          <w:szCs w:val="24"/>
          <w:u w:val="single"/>
        </w:rPr>
        <w:t>:</w:t>
      </w:r>
      <w:r w:rsidR="002124C8" w:rsidRPr="000C114C">
        <w:rPr>
          <w:rFonts w:ascii="Arial" w:eastAsia="Arial" w:hAnsi="Arial" w:cs="Arial"/>
          <w:i/>
          <w:sz w:val="24"/>
          <w:szCs w:val="24"/>
          <w:u w:val="single"/>
        </w:rPr>
        <w:t xml:space="preserve"> </w:t>
      </w:r>
      <w:r w:rsidR="00CA15AB" w:rsidRPr="000C114C">
        <w:rPr>
          <w:rFonts w:ascii="Arial" w:eastAsia="Arial" w:hAnsi="Arial" w:cs="Arial"/>
          <w:i/>
          <w:sz w:val="24"/>
          <w:szCs w:val="24"/>
          <w:u w:val="single"/>
        </w:rPr>
        <w:t>Conduct 250 training events by June 30, 20</w:t>
      </w:r>
      <w:r w:rsidRPr="000C114C">
        <w:rPr>
          <w:rFonts w:ascii="Arial" w:eastAsia="Arial" w:hAnsi="Arial" w:cs="Arial"/>
          <w:i/>
          <w:sz w:val="24"/>
          <w:szCs w:val="24"/>
          <w:u w:val="single"/>
        </w:rPr>
        <w:t>23</w:t>
      </w:r>
    </w:p>
    <w:p w14:paraId="6B19D780" w14:textId="4E788E55"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 xml:space="preserve">The </w:t>
      </w:r>
      <w:r w:rsidR="000323B4">
        <w:rPr>
          <w:rFonts w:ascii="Arial" w:eastAsia="Arial" w:hAnsi="Arial" w:cs="Arial"/>
          <w:sz w:val="24"/>
          <w:szCs w:val="24"/>
        </w:rPr>
        <w:t>angler</w:t>
      </w:r>
      <w:r w:rsidRPr="008849E0">
        <w:rPr>
          <w:rFonts w:ascii="Arial" w:eastAsia="Arial" w:hAnsi="Arial" w:cs="Arial"/>
          <w:sz w:val="24"/>
          <w:szCs w:val="24"/>
        </w:rPr>
        <w:t xml:space="preserve"> </w:t>
      </w:r>
      <w:r w:rsidR="000323B4">
        <w:rPr>
          <w:rFonts w:ascii="Arial" w:eastAsia="Arial" w:hAnsi="Arial" w:cs="Arial"/>
          <w:sz w:val="24"/>
          <w:szCs w:val="24"/>
        </w:rPr>
        <w:t>e</w:t>
      </w:r>
      <w:r w:rsidRPr="008849E0">
        <w:rPr>
          <w:rFonts w:ascii="Arial" w:eastAsia="Arial" w:hAnsi="Arial" w:cs="Arial"/>
          <w:sz w:val="24"/>
          <w:szCs w:val="24"/>
        </w:rPr>
        <w:t>ducation staff will:</w:t>
      </w:r>
    </w:p>
    <w:p w14:paraId="596D3E3D" w14:textId="00CDA718" w:rsidR="007F6FD1" w:rsidRPr="008849E0" w:rsidRDefault="002124C8" w:rsidP="002124C8">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Conduct 250 fishing clinics and derbies annually. Participants will fish public bodies of water that have been stocked with catchable channel catfish or rainbow trout. Clinics will provide basic instruction on angling technique, safety and ethics and the basics of fish biology as it relates to catching fish.</w:t>
      </w:r>
    </w:p>
    <w:p w14:paraId="4EF98400" w14:textId="68A3BB00" w:rsidR="007F6FD1" w:rsidRPr="008849E0" w:rsidRDefault="002124C8" w:rsidP="002124C8">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 xml:space="preserve">Acquire training equipment, event supplies and materials to conduct all aquatic education programs and activities. </w:t>
      </w:r>
    </w:p>
    <w:p w14:paraId="5549C5AC" w14:textId="65AB3098" w:rsidR="007F6FD1" w:rsidRPr="008849E0" w:rsidRDefault="002124C8" w:rsidP="002124C8">
      <w:pPr>
        <w:numPr>
          <w:ilvl w:val="0"/>
          <w:numId w:val="3"/>
        </w:numPr>
        <w:spacing w:after="0" w:line="240" w:lineRule="auto"/>
        <w:ind w:hanging="360"/>
        <w:contextualSpacing/>
        <w:rPr>
          <w:rFonts w:ascii="Arial" w:hAnsi="Arial" w:cs="Arial"/>
          <w:sz w:val="24"/>
          <w:szCs w:val="24"/>
        </w:rPr>
      </w:pPr>
      <w:r w:rsidRPr="008849E0">
        <w:rPr>
          <w:rFonts w:ascii="Arial" w:eastAsia="Arial" w:hAnsi="Arial" w:cs="Arial"/>
          <w:sz w:val="24"/>
          <w:szCs w:val="24"/>
        </w:rPr>
        <w:t>Inspect, clean and repair all training equipment annually.</w:t>
      </w:r>
    </w:p>
    <w:p w14:paraId="0A3130E1" w14:textId="73742A28" w:rsidR="00AE288A" w:rsidRPr="008849E0" w:rsidRDefault="00AE288A" w:rsidP="00CA15AB">
      <w:pPr>
        <w:spacing w:after="0" w:line="240" w:lineRule="auto"/>
        <w:rPr>
          <w:rFonts w:ascii="Arial" w:eastAsia="Arial" w:hAnsi="Arial" w:cs="Arial"/>
          <w:i/>
          <w:color w:val="FF0000"/>
          <w:sz w:val="24"/>
          <w:szCs w:val="24"/>
        </w:rPr>
      </w:pP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4048C637" w14:textId="77777777" w:rsidR="001E1A95" w:rsidRPr="008849E0" w:rsidRDefault="001E1A95" w:rsidP="001E1A95">
      <w:pPr>
        <w:numPr>
          <w:ilvl w:val="0"/>
          <w:numId w:val="2"/>
        </w:numPr>
        <w:spacing w:after="0" w:line="240" w:lineRule="auto"/>
        <w:ind w:hanging="360"/>
        <w:rPr>
          <w:rFonts w:ascii="Arial" w:hAnsi="Arial" w:cs="Arial"/>
          <w:sz w:val="24"/>
          <w:szCs w:val="24"/>
          <w:highlight w:val="white"/>
        </w:rPr>
      </w:pPr>
      <w:r w:rsidRPr="008849E0">
        <w:rPr>
          <w:rFonts w:ascii="Arial" w:eastAsia="Arial" w:hAnsi="Arial" w:cs="Arial"/>
          <w:sz w:val="24"/>
          <w:szCs w:val="24"/>
          <w:highlight w:val="white"/>
        </w:rPr>
        <w:t xml:space="preserve">Increased awareness and appreciation of aquatic resources. </w:t>
      </w:r>
    </w:p>
    <w:p w14:paraId="42E904EC" w14:textId="77777777" w:rsidR="001E1A95" w:rsidRPr="008849E0" w:rsidRDefault="001E1A95" w:rsidP="001E1A95">
      <w:pPr>
        <w:numPr>
          <w:ilvl w:val="0"/>
          <w:numId w:val="2"/>
        </w:numPr>
        <w:spacing w:after="0" w:line="240" w:lineRule="auto"/>
        <w:ind w:hanging="360"/>
        <w:rPr>
          <w:rFonts w:ascii="Arial" w:hAnsi="Arial" w:cs="Arial"/>
          <w:sz w:val="24"/>
          <w:szCs w:val="24"/>
          <w:highlight w:val="white"/>
        </w:rPr>
      </w:pPr>
      <w:r w:rsidRPr="008849E0">
        <w:rPr>
          <w:rFonts w:ascii="Arial" w:eastAsia="Arial" w:hAnsi="Arial" w:cs="Arial"/>
          <w:sz w:val="24"/>
          <w:szCs w:val="24"/>
          <w:highlight w:val="white"/>
        </w:rPr>
        <w:t>Increased angling participation.</w:t>
      </w:r>
    </w:p>
    <w:p w14:paraId="006E9C84" w14:textId="77777777" w:rsidR="001E1A95" w:rsidRPr="008849E0" w:rsidRDefault="001E1A95" w:rsidP="001E1A95">
      <w:pPr>
        <w:numPr>
          <w:ilvl w:val="0"/>
          <w:numId w:val="2"/>
        </w:numPr>
        <w:spacing w:after="0" w:line="240" w:lineRule="auto"/>
        <w:ind w:hanging="360"/>
        <w:rPr>
          <w:rFonts w:ascii="Arial" w:hAnsi="Arial" w:cs="Arial"/>
          <w:sz w:val="24"/>
          <w:szCs w:val="24"/>
          <w:highlight w:val="white"/>
        </w:rPr>
      </w:pPr>
      <w:r w:rsidRPr="008849E0">
        <w:rPr>
          <w:rFonts w:ascii="Arial" w:eastAsia="Arial" w:hAnsi="Arial" w:cs="Arial"/>
          <w:sz w:val="24"/>
          <w:szCs w:val="24"/>
          <w:highlight w:val="white"/>
        </w:rPr>
        <w:t xml:space="preserve">Increased responsible/ethical behavior towards aquatic resources. </w:t>
      </w:r>
    </w:p>
    <w:p w14:paraId="2E773212" w14:textId="77777777" w:rsidR="001E1A95" w:rsidRPr="008849E0" w:rsidRDefault="001E1A95" w:rsidP="001E1A95">
      <w:pPr>
        <w:numPr>
          <w:ilvl w:val="0"/>
          <w:numId w:val="2"/>
        </w:numPr>
        <w:spacing w:after="0" w:line="240" w:lineRule="auto"/>
        <w:ind w:hanging="360"/>
        <w:rPr>
          <w:rFonts w:ascii="Arial" w:hAnsi="Arial" w:cs="Arial"/>
          <w:sz w:val="24"/>
          <w:szCs w:val="24"/>
          <w:highlight w:val="white"/>
        </w:rPr>
      </w:pPr>
      <w:r w:rsidRPr="008849E0">
        <w:rPr>
          <w:rFonts w:ascii="Arial" w:eastAsia="Arial" w:hAnsi="Arial" w:cs="Arial"/>
          <w:sz w:val="24"/>
          <w:szCs w:val="24"/>
          <w:highlight w:val="white"/>
        </w:rPr>
        <w:t>Fewer angling regulation violations.</w:t>
      </w:r>
    </w:p>
    <w:p w14:paraId="5888AF8F" w14:textId="4A21824D" w:rsidR="000C114C" w:rsidRPr="00A70DE0" w:rsidRDefault="001E1A95" w:rsidP="002124C8">
      <w:pPr>
        <w:numPr>
          <w:ilvl w:val="0"/>
          <w:numId w:val="2"/>
        </w:numPr>
        <w:spacing w:after="0" w:line="240" w:lineRule="auto"/>
        <w:ind w:hanging="360"/>
        <w:rPr>
          <w:rFonts w:ascii="Arial" w:hAnsi="Arial" w:cs="Arial"/>
          <w:sz w:val="24"/>
          <w:szCs w:val="24"/>
          <w:highlight w:val="white"/>
        </w:rPr>
      </w:pPr>
      <w:r w:rsidRPr="008849E0">
        <w:rPr>
          <w:rFonts w:ascii="Arial" w:eastAsia="Arial" w:hAnsi="Arial" w:cs="Arial"/>
          <w:sz w:val="24"/>
          <w:szCs w:val="24"/>
          <w:highlight w:val="white"/>
        </w:rPr>
        <w:t>Improved angling skills and knowledge of fisheries management and aquatic ecology.</w:t>
      </w:r>
    </w:p>
    <w:p w14:paraId="0D1D0CFF" w14:textId="77777777" w:rsidR="000C114C" w:rsidRDefault="000C114C" w:rsidP="002124C8">
      <w:pPr>
        <w:spacing w:after="0" w:line="240" w:lineRule="auto"/>
        <w:rPr>
          <w:rFonts w:ascii="Arial" w:eastAsia="Arial" w:hAnsi="Arial" w:cs="Arial"/>
          <w:b/>
          <w:sz w:val="24"/>
          <w:szCs w:val="24"/>
        </w:rPr>
      </w:pPr>
    </w:p>
    <w:p w14:paraId="1DD7E27A" w14:textId="0EC3EB0D"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212DE3F4" w14:textId="03DF12E8" w:rsidR="009274EC" w:rsidRPr="009B24E6" w:rsidRDefault="009274EC" w:rsidP="009274EC">
      <w:pPr>
        <w:spacing w:after="0" w:line="240" w:lineRule="auto"/>
        <w:rPr>
          <w:rFonts w:ascii="Arial" w:eastAsia="Times New Roman" w:hAnsi="Arial" w:cs="Arial"/>
          <w:color w:val="auto"/>
          <w:sz w:val="24"/>
          <w:szCs w:val="24"/>
        </w:rPr>
      </w:pPr>
      <w:r w:rsidRPr="009B24E6">
        <w:rPr>
          <w:rFonts w:ascii="Arial" w:eastAsia="Times New Roman" w:hAnsi="Arial" w:cs="Arial"/>
          <w:color w:val="auto"/>
          <w:sz w:val="24"/>
          <w:szCs w:val="24"/>
        </w:rPr>
        <w:t xml:space="preserve">Funding for this </w:t>
      </w:r>
      <w:r>
        <w:rPr>
          <w:rFonts w:ascii="Arial" w:eastAsia="Times New Roman" w:hAnsi="Arial" w:cs="Arial"/>
          <w:color w:val="auto"/>
          <w:sz w:val="24"/>
          <w:szCs w:val="24"/>
        </w:rPr>
        <w:t xml:space="preserve">grant </w:t>
      </w:r>
      <w:r w:rsidRPr="009B24E6">
        <w:rPr>
          <w:rFonts w:ascii="Arial" w:eastAsia="Times New Roman" w:hAnsi="Arial" w:cs="Arial"/>
          <w:color w:val="auto"/>
          <w:sz w:val="24"/>
          <w:szCs w:val="24"/>
        </w:rPr>
        <w:t xml:space="preserve">shall be provided by the </w:t>
      </w:r>
      <w:r w:rsidRPr="009274EC">
        <w:rPr>
          <w:rFonts w:ascii="Arial" w:eastAsia="Times New Roman" w:hAnsi="Arial" w:cs="Arial"/>
          <w:b/>
          <w:bCs/>
          <w:color w:val="auto"/>
          <w:sz w:val="24"/>
          <w:szCs w:val="24"/>
          <w:u w:val="single"/>
        </w:rPr>
        <w:t>Aquatic Education (Freshwater/Inland) subprogram (9511)</w:t>
      </w:r>
      <w:r w:rsidRPr="009B24E6">
        <w:rPr>
          <w:rFonts w:ascii="Arial" w:eastAsia="Times New Roman" w:hAnsi="Arial" w:cs="Arial"/>
          <w:color w:val="auto"/>
          <w:sz w:val="24"/>
          <w:szCs w:val="24"/>
        </w:rPr>
        <w:t xml:space="preserve"> of the Sport Fish Restoration Act</w:t>
      </w:r>
      <w:r>
        <w:rPr>
          <w:rFonts w:ascii="Arial" w:eastAsia="Times New Roman" w:hAnsi="Arial" w:cs="Arial"/>
          <w:color w:val="auto"/>
          <w:sz w:val="24"/>
          <w:szCs w:val="24"/>
        </w:rPr>
        <w:t>.</w:t>
      </w:r>
    </w:p>
    <w:p w14:paraId="12E908EB" w14:textId="77777777" w:rsidR="009274EC" w:rsidRDefault="009274EC" w:rsidP="002124C8">
      <w:pPr>
        <w:spacing w:after="0" w:line="240" w:lineRule="auto"/>
        <w:rPr>
          <w:rFonts w:ascii="Arial" w:eastAsia="Arial" w:hAnsi="Arial" w:cs="Arial"/>
          <w:sz w:val="24"/>
          <w:szCs w:val="24"/>
        </w:rPr>
      </w:pPr>
    </w:p>
    <w:p w14:paraId="7D3235B5" w14:textId="1892E9F0" w:rsidR="007F6FD1" w:rsidRPr="008849E0" w:rsidRDefault="002124C8" w:rsidP="0066523A">
      <w:pPr>
        <w:spacing w:after="0" w:line="240" w:lineRule="auto"/>
        <w:rPr>
          <w:rFonts w:ascii="Arial" w:hAnsi="Arial" w:cs="Arial"/>
          <w:sz w:val="24"/>
          <w:szCs w:val="24"/>
        </w:rPr>
      </w:pPr>
      <w:r w:rsidRPr="008849E0">
        <w:rPr>
          <w:rFonts w:ascii="Arial" w:eastAsia="Arial" w:hAnsi="Arial" w:cs="Arial"/>
          <w:sz w:val="24"/>
          <w:szCs w:val="24"/>
          <w:u w:val="single"/>
        </w:rPr>
        <w:t>Federal Share</w:t>
      </w:r>
      <w:r w:rsidR="0066523A">
        <w:rPr>
          <w:rFonts w:ascii="Arial" w:eastAsia="Arial" w:hAnsi="Arial" w:cs="Arial"/>
          <w:sz w:val="24"/>
          <w:szCs w:val="24"/>
        </w:rPr>
        <w:t xml:space="preserve">: </w:t>
      </w:r>
      <w:r w:rsidRPr="008849E0">
        <w:rPr>
          <w:rFonts w:ascii="Arial" w:eastAsia="Arial" w:hAnsi="Arial" w:cs="Arial"/>
          <w:b/>
          <w:sz w:val="24"/>
          <w:szCs w:val="24"/>
        </w:rPr>
        <w:t>$200,580</w:t>
      </w:r>
      <w:r w:rsidRPr="008849E0">
        <w:rPr>
          <w:rFonts w:ascii="Arial" w:eastAsia="Arial" w:hAnsi="Arial" w:cs="Arial"/>
          <w:sz w:val="24"/>
          <w:szCs w:val="24"/>
        </w:rPr>
        <w:t xml:space="preserve"> (75%) </w:t>
      </w:r>
    </w:p>
    <w:p w14:paraId="532288D3" w14:textId="53AFC12E" w:rsidR="007F6FD1" w:rsidRDefault="002124C8" w:rsidP="0066523A">
      <w:pPr>
        <w:spacing w:after="0" w:line="240" w:lineRule="auto"/>
        <w:rPr>
          <w:rFonts w:ascii="Arial" w:eastAsia="Arial" w:hAnsi="Arial" w:cs="Arial"/>
          <w:sz w:val="24"/>
          <w:szCs w:val="24"/>
        </w:rPr>
      </w:pPr>
      <w:r w:rsidRPr="008849E0">
        <w:rPr>
          <w:rFonts w:ascii="Arial" w:eastAsia="Arial" w:hAnsi="Arial" w:cs="Arial"/>
          <w:sz w:val="24"/>
          <w:szCs w:val="24"/>
          <w:u w:val="single"/>
        </w:rPr>
        <w:t>State Share</w:t>
      </w:r>
      <w:r w:rsidR="0066523A">
        <w:rPr>
          <w:rFonts w:ascii="Arial" w:eastAsia="Arial" w:hAnsi="Arial" w:cs="Arial"/>
          <w:sz w:val="24"/>
          <w:szCs w:val="24"/>
        </w:rPr>
        <w:t xml:space="preserve">: </w:t>
      </w:r>
      <w:r w:rsidRPr="008849E0">
        <w:rPr>
          <w:rFonts w:ascii="Arial" w:eastAsia="Arial" w:hAnsi="Arial" w:cs="Arial"/>
          <w:b/>
          <w:sz w:val="24"/>
          <w:szCs w:val="24"/>
        </w:rPr>
        <w:t>$66,860</w:t>
      </w:r>
      <w:r w:rsidRPr="008849E0">
        <w:rPr>
          <w:rFonts w:ascii="Arial" w:eastAsia="Arial" w:hAnsi="Arial" w:cs="Arial"/>
          <w:sz w:val="24"/>
          <w:szCs w:val="24"/>
        </w:rPr>
        <w:t xml:space="preserve"> (25%) </w:t>
      </w:r>
    </w:p>
    <w:p w14:paraId="51485E3C" w14:textId="714A6CB3" w:rsidR="0066523A" w:rsidRPr="008849E0" w:rsidRDefault="0066523A" w:rsidP="0066523A">
      <w:pPr>
        <w:spacing w:after="0" w:line="240" w:lineRule="auto"/>
        <w:rPr>
          <w:rFonts w:ascii="Arial" w:hAnsi="Arial" w:cs="Arial"/>
          <w:sz w:val="24"/>
          <w:szCs w:val="24"/>
        </w:rPr>
      </w:pPr>
      <w:r w:rsidRPr="0066523A">
        <w:rPr>
          <w:rFonts w:ascii="Arial" w:eastAsia="Arial" w:hAnsi="Arial" w:cs="Arial"/>
          <w:b/>
          <w:bCs/>
          <w:sz w:val="24"/>
          <w:szCs w:val="24"/>
        </w:rPr>
        <w:t>Total cost:</w:t>
      </w:r>
      <w:r>
        <w:rPr>
          <w:rFonts w:ascii="Arial" w:eastAsia="Arial" w:hAnsi="Arial" w:cs="Arial"/>
          <w:sz w:val="24"/>
          <w:szCs w:val="24"/>
        </w:rPr>
        <w:t xml:space="preserve"> </w:t>
      </w:r>
      <w:r w:rsidRPr="008849E0">
        <w:rPr>
          <w:rFonts w:ascii="Arial" w:eastAsia="Arial" w:hAnsi="Arial" w:cs="Arial"/>
          <w:b/>
          <w:sz w:val="24"/>
          <w:szCs w:val="24"/>
        </w:rPr>
        <w:t>$267,440</w:t>
      </w:r>
    </w:p>
    <w:p w14:paraId="061AE824" w14:textId="77777777" w:rsidR="0066523A" w:rsidRPr="008849E0" w:rsidRDefault="0066523A" w:rsidP="0066523A">
      <w:pPr>
        <w:spacing w:after="0" w:line="240" w:lineRule="auto"/>
        <w:rPr>
          <w:rFonts w:ascii="Arial" w:hAnsi="Arial" w:cs="Arial"/>
          <w:sz w:val="24"/>
          <w:szCs w:val="24"/>
        </w:rPr>
      </w:pPr>
    </w:p>
    <w:p w14:paraId="1636EC43" w14:textId="77777777" w:rsidR="009274EC" w:rsidRDefault="009274EC" w:rsidP="002124C8">
      <w:pPr>
        <w:spacing w:after="0" w:line="240" w:lineRule="auto"/>
        <w:rPr>
          <w:rFonts w:ascii="Arial" w:eastAsia="Arial" w:hAnsi="Arial" w:cs="Arial"/>
          <w:i/>
          <w:iCs/>
          <w:color w:val="auto"/>
          <w:sz w:val="24"/>
          <w:szCs w:val="24"/>
        </w:rPr>
      </w:pPr>
    </w:p>
    <w:p w14:paraId="6EE7D939" w14:textId="6DA92E8D" w:rsidR="007F6FD1" w:rsidRDefault="009340BD" w:rsidP="002124C8">
      <w:pPr>
        <w:spacing w:after="0" w:line="240" w:lineRule="auto"/>
        <w:rPr>
          <w:rFonts w:ascii="Arial" w:eastAsia="Arial" w:hAnsi="Arial" w:cs="Arial"/>
          <w:i/>
          <w:iCs/>
          <w:color w:val="auto"/>
          <w:sz w:val="24"/>
          <w:szCs w:val="24"/>
        </w:rPr>
      </w:pPr>
      <w:r>
        <w:rPr>
          <w:rFonts w:ascii="Arial" w:eastAsia="Arial" w:hAnsi="Arial" w:cs="Arial"/>
          <w:i/>
          <w:iCs/>
          <w:color w:val="auto"/>
          <w:sz w:val="24"/>
          <w:szCs w:val="24"/>
        </w:rPr>
        <w:t>[</w:t>
      </w:r>
      <w:r w:rsidR="002124C8" w:rsidRPr="009340BD">
        <w:rPr>
          <w:rFonts w:ascii="Arial" w:eastAsia="Arial" w:hAnsi="Arial" w:cs="Arial"/>
          <w:i/>
          <w:iCs/>
          <w:color w:val="auto"/>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eastAsia="Arial" w:hAnsi="Arial" w:cs="Arial"/>
          <w:i/>
          <w:iCs/>
          <w:color w:val="auto"/>
          <w:sz w:val="24"/>
          <w:szCs w:val="24"/>
        </w:rPr>
        <w:t>]</w:t>
      </w:r>
    </w:p>
    <w:p w14:paraId="0E6BD4F5" w14:textId="59D566B0" w:rsidR="00C95C33" w:rsidRDefault="00C95C33" w:rsidP="002124C8">
      <w:pPr>
        <w:spacing w:after="0" w:line="240" w:lineRule="auto"/>
        <w:rPr>
          <w:rFonts w:ascii="Arial" w:eastAsia="Arial" w:hAnsi="Arial" w:cs="Arial"/>
          <w:i/>
          <w:iCs/>
          <w:color w:val="auto"/>
          <w:sz w:val="24"/>
          <w:szCs w:val="24"/>
        </w:rPr>
      </w:pPr>
    </w:p>
    <w:p w14:paraId="6AD143CE" w14:textId="792315D1" w:rsidR="00C95C33" w:rsidRDefault="00C95C33" w:rsidP="002124C8">
      <w:pPr>
        <w:spacing w:after="0" w:line="240" w:lineRule="auto"/>
        <w:rPr>
          <w:rFonts w:ascii="Arial" w:eastAsia="Arial" w:hAnsi="Arial" w:cs="Arial"/>
          <w:i/>
          <w:iCs/>
          <w:color w:val="auto"/>
          <w:sz w:val="24"/>
          <w:szCs w:val="24"/>
        </w:rPr>
      </w:pPr>
    </w:p>
    <w:p w14:paraId="5208E6FD" w14:textId="3A925FB0" w:rsidR="00C95C33" w:rsidRDefault="00C95C33" w:rsidP="002124C8">
      <w:pPr>
        <w:spacing w:after="0" w:line="240" w:lineRule="auto"/>
        <w:rPr>
          <w:rFonts w:ascii="Arial" w:eastAsia="Arial" w:hAnsi="Arial" w:cs="Arial"/>
          <w:i/>
          <w:iCs/>
          <w:color w:val="auto"/>
          <w:sz w:val="24"/>
          <w:szCs w:val="24"/>
        </w:rPr>
      </w:pPr>
    </w:p>
    <w:p w14:paraId="1C6DAC5F" w14:textId="367A6C4A" w:rsidR="00C95C33" w:rsidRDefault="00C95C33" w:rsidP="002124C8">
      <w:pPr>
        <w:spacing w:after="0" w:line="240" w:lineRule="auto"/>
        <w:rPr>
          <w:rFonts w:ascii="Arial" w:eastAsia="Arial" w:hAnsi="Arial" w:cs="Arial"/>
          <w:i/>
          <w:iCs/>
          <w:color w:val="auto"/>
          <w:sz w:val="24"/>
          <w:szCs w:val="24"/>
        </w:rPr>
      </w:pPr>
    </w:p>
    <w:p w14:paraId="11991A11" w14:textId="3989C715" w:rsidR="00C95C33" w:rsidRDefault="00C95C33" w:rsidP="002124C8">
      <w:pPr>
        <w:spacing w:after="0" w:line="240" w:lineRule="auto"/>
        <w:rPr>
          <w:rFonts w:ascii="Arial" w:eastAsia="Arial" w:hAnsi="Arial" w:cs="Arial"/>
          <w:i/>
          <w:iCs/>
          <w:color w:val="auto"/>
          <w:sz w:val="24"/>
          <w:szCs w:val="24"/>
        </w:rPr>
      </w:pPr>
    </w:p>
    <w:p w14:paraId="75A7405A" w14:textId="2C5CA0BA" w:rsidR="00C95C33" w:rsidRDefault="00C95C33" w:rsidP="002124C8">
      <w:pPr>
        <w:spacing w:after="0" w:line="240" w:lineRule="auto"/>
        <w:rPr>
          <w:rFonts w:ascii="Arial" w:eastAsia="Arial" w:hAnsi="Arial" w:cs="Arial"/>
          <w:i/>
          <w:iCs/>
          <w:color w:val="auto"/>
          <w:sz w:val="24"/>
          <w:szCs w:val="24"/>
        </w:rPr>
      </w:pPr>
    </w:p>
    <w:p w14:paraId="788EC5ED" w14:textId="184C0472" w:rsidR="00C95C33" w:rsidRDefault="00C95C33" w:rsidP="002124C8">
      <w:pPr>
        <w:spacing w:after="0" w:line="240" w:lineRule="auto"/>
        <w:rPr>
          <w:rFonts w:ascii="Arial" w:eastAsia="Arial" w:hAnsi="Arial" w:cs="Arial"/>
          <w:i/>
          <w:iCs/>
          <w:color w:val="auto"/>
          <w:sz w:val="24"/>
          <w:szCs w:val="24"/>
        </w:rPr>
      </w:pPr>
    </w:p>
    <w:p w14:paraId="375339E5" w14:textId="0EE0CDAD" w:rsidR="00C95C33" w:rsidRDefault="00C95C33" w:rsidP="002124C8">
      <w:pPr>
        <w:spacing w:after="0" w:line="240" w:lineRule="auto"/>
        <w:rPr>
          <w:rFonts w:ascii="Arial" w:eastAsia="Arial" w:hAnsi="Arial" w:cs="Arial"/>
          <w:i/>
          <w:iCs/>
          <w:color w:val="auto"/>
          <w:sz w:val="24"/>
          <w:szCs w:val="24"/>
        </w:rPr>
      </w:pPr>
    </w:p>
    <w:p w14:paraId="613F2443" w14:textId="4E5F03F1" w:rsidR="00C95C33" w:rsidRDefault="00C95C33" w:rsidP="002124C8">
      <w:pPr>
        <w:spacing w:after="0" w:line="240" w:lineRule="auto"/>
        <w:rPr>
          <w:rFonts w:ascii="Arial" w:eastAsia="Arial" w:hAnsi="Arial" w:cs="Arial"/>
          <w:i/>
          <w:iCs/>
          <w:color w:val="auto"/>
          <w:sz w:val="24"/>
          <w:szCs w:val="24"/>
        </w:rPr>
      </w:pPr>
    </w:p>
    <w:p w14:paraId="2E271A14" w14:textId="2D204FD4" w:rsidR="00C95C33" w:rsidRDefault="00C95C33" w:rsidP="002124C8">
      <w:pPr>
        <w:spacing w:after="0" w:line="240" w:lineRule="auto"/>
        <w:rPr>
          <w:rFonts w:ascii="Arial" w:eastAsia="Arial" w:hAnsi="Arial" w:cs="Arial"/>
          <w:i/>
          <w:iCs/>
          <w:color w:val="auto"/>
          <w:sz w:val="24"/>
          <w:szCs w:val="24"/>
        </w:rPr>
      </w:pPr>
    </w:p>
    <w:p w14:paraId="4BA33455" w14:textId="4F1B832F" w:rsidR="00C95C33" w:rsidRDefault="00C95C33" w:rsidP="002124C8">
      <w:pPr>
        <w:spacing w:after="0" w:line="240" w:lineRule="auto"/>
        <w:rPr>
          <w:rFonts w:ascii="Arial" w:eastAsia="Arial" w:hAnsi="Arial" w:cs="Arial"/>
          <w:i/>
          <w:iCs/>
          <w:color w:val="auto"/>
          <w:sz w:val="24"/>
          <w:szCs w:val="24"/>
        </w:rPr>
      </w:pPr>
    </w:p>
    <w:p w14:paraId="6D8487E6" w14:textId="77777777" w:rsidR="00C95C33" w:rsidRPr="009340BD" w:rsidRDefault="00C95C33" w:rsidP="002124C8">
      <w:pPr>
        <w:spacing w:after="0" w:line="240" w:lineRule="auto"/>
        <w:rPr>
          <w:rFonts w:ascii="Arial" w:eastAsia="Arial" w:hAnsi="Arial" w:cs="Arial"/>
          <w:i/>
          <w:iCs/>
          <w:color w:val="auto"/>
          <w:sz w:val="24"/>
          <w:szCs w:val="24"/>
        </w:rPr>
      </w:pPr>
    </w:p>
    <w:p w14:paraId="6A0D0404" w14:textId="77777777" w:rsidR="00A70DE0" w:rsidRPr="008849E0" w:rsidRDefault="00A70DE0" w:rsidP="002124C8">
      <w:pPr>
        <w:spacing w:after="0" w:line="240" w:lineRule="auto"/>
        <w:rPr>
          <w:rFonts w:ascii="Arial" w:hAnsi="Arial" w:cs="Arial"/>
          <w:sz w:val="24"/>
          <w:szCs w:val="24"/>
        </w:rPr>
      </w:pPr>
    </w:p>
    <w:tbl>
      <w:tblPr>
        <w:tblStyle w:val="a"/>
        <w:tblW w:w="47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800"/>
      </w:tblGrid>
      <w:tr w:rsidR="007F6FD1" w:rsidRPr="008849E0" w14:paraId="58098A43" w14:textId="77777777" w:rsidTr="007F6FD1">
        <w:tc>
          <w:tcPr>
            <w:tcW w:w="2910" w:type="dxa"/>
            <w:tcMar>
              <w:top w:w="100" w:type="dxa"/>
              <w:left w:w="100" w:type="dxa"/>
              <w:bottom w:w="100" w:type="dxa"/>
              <w:right w:w="100" w:type="dxa"/>
            </w:tcMar>
          </w:tcPr>
          <w:p w14:paraId="4F853FFD" w14:textId="77777777" w:rsidR="007F6FD1" w:rsidRPr="008849E0" w:rsidRDefault="002124C8" w:rsidP="002124C8">
            <w:pPr>
              <w:widowControl w:val="0"/>
              <w:spacing w:after="0" w:line="240" w:lineRule="auto"/>
              <w:jc w:val="center"/>
              <w:rPr>
                <w:rFonts w:ascii="Arial" w:hAnsi="Arial" w:cs="Arial"/>
                <w:sz w:val="24"/>
                <w:szCs w:val="24"/>
              </w:rPr>
            </w:pPr>
            <w:r w:rsidRPr="008849E0">
              <w:rPr>
                <w:rFonts w:ascii="Arial" w:eastAsia="Arial" w:hAnsi="Arial" w:cs="Arial"/>
                <w:sz w:val="24"/>
                <w:szCs w:val="24"/>
                <w:u w:val="single"/>
              </w:rPr>
              <w:lastRenderedPageBreak/>
              <w:t>Budget Class Category</w:t>
            </w:r>
          </w:p>
        </w:tc>
        <w:tc>
          <w:tcPr>
            <w:tcW w:w="1800" w:type="dxa"/>
            <w:tcMar>
              <w:top w:w="100" w:type="dxa"/>
              <w:left w:w="100" w:type="dxa"/>
              <w:bottom w:w="100" w:type="dxa"/>
              <w:right w:w="100" w:type="dxa"/>
            </w:tcMar>
          </w:tcPr>
          <w:p w14:paraId="45F4B67C" w14:textId="77777777" w:rsidR="007F6FD1" w:rsidRPr="008849E0" w:rsidRDefault="002124C8" w:rsidP="002124C8">
            <w:pPr>
              <w:widowControl w:val="0"/>
              <w:spacing w:after="0" w:line="240" w:lineRule="auto"/>
              <w:jc w:val="center"/>
              <w:rPr>
                <w:rFonts w:ascii="Arial" w:hAnsi="Arial" w:cs="Arial"/>
                <w:sz w:val="24"/>
                <w:szCs w:val="24"/>
              </w:rPr>
            </w:pPr>
            <w:r w:rsidRPr="008849E0">
              <w:rPr>
                <w:rFonts w:ascii="Arial" w:eastAsia="Arial" w:hAnsi="Arial" w:cs="Arial"/>
                <w:sz w:val="24"/>
                <w:szCs w:val="24"/>
                <w:u w:val="single"/>
              </w:rPr>
              <w:t>Cost</w:t>
            </w:r>
          </w:p>
        </w:tc>
      </w:tr>
      <w:tr w:rsidR="007F6FD1" w:rsidRPr="008849E0" w14:paraId="54185CF0" w14:textId="77777777" w:rsidTr="007F6FD1">
        <w:tc>
          <w:tcPr>
            <w:tcW w:w="2910" w:type="dxa"/>
            <w:tcMar>
              <w:top w:w="100" w:type="dxa"/>
              <w:left w:w="100" w:type="dxa"/>
              <w:bottom w:w="100" w:type="dxa"/>
              <w:right w:w="100" w:type="dxa"/>
            </w:tcMar>
          </w:tcPr>
          <w:p w14:paraId="010A16AB"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Personnel</w:t>
            </w:r>
          </w:p>
        </w:tc>
        <w:tc>
          <w:tcPr>
            <w:tcW w:w="1800" w:type="dxa"/>
            <w:tcMar>
              <w:top w:w="100" w:type="dxa"/>
              <w:left w:w="100" w:type="dxa"/>
              <w:bottom w:w="100" w:type="dxa"/>
              <w:right w:w="100" w:type="dxa"/>
            </w:tcMar>
          </w:tcPr>
          <w:p w14:paraId="7B1447EE"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$148,000</w:t>
            </w:r>
          </w:p>
        </w:tc>
      </w:tr>
      <w:tr w:rsidR="007F6FD1" w:rsidRPr="008849E0" w14:paraId="0DF51210" w14:textId="77777777" w:rsidTr="007F6FD1">
        <w:tc>
          <w:tcPr>
            <w:tcW w:w="2910" w:type="dxa"/>
            <w:tcMar>
              <w:top w:w="100" w:type="dxa"/>
              <w:left w:w="100" w:type="dxa"/>
              <w:bottom w:w="100" w:type="dxa"/>
              <w:right w:w="100" w:type="dxa"/>
            </w:tcMar>
          </w:tcPr>
          <w:p w14:paraId="45B242B9"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Fringe Benefits</w:t>
            </w:r>
          </w:p>
        </w:tc>
        <w:tc>
          <w:tcPr>
            <w:tcW w:w="1800" w:type="dxa"/>
            <w:tcMar>
              <w:top w:w="100" w:type="dxa"/>
              <w:left w:w="100" w:type="dxa"/>
              <w:bottom w:w="100" w:type="dxa"/>
              <w:right w:w="100" w:type="dxa"/>
            </w:tcMar>
          </w:tcPr>
          <w:p w14:paraId="62B67D62"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$70,500</w:t>
            </w:r>
          </w:p>
        </w:tc>
      </w:tr>
      <w:tr w:rsidR="007F6FD1" w:rsidRPr="008849E0" w14:paraId="084D7561" w14:textId="77777777" w:rsidTr="007F6FD1">
        <w:tc>
          <w:tcPr>
            <w:tcW w:w="2910" w:type="dxa"/>
            <w:tcMar>
              <w:top w:w="100" w:type="dxa"/>
              <w:left w:w="100" w:type="dxa"/>
              <w:bottom w:w="100" w:type="dxa"/>
              <w:right w:w="100" w:type="dxa"/>
            </w:tcMar>
          </w:tcPr>
          <w:p w14:paraId="0DC2B427"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Travel</w:t>
            </w:r>
          </w:p>
        </w:tc>
        <w:tc>
          <w:tcPr>
            <w:tcW w:w="1800" w:type="dxa"/>
            <w:tcMar>
              <w:top w:w="100" w:type="dxa"/>
              <w:left w:w="100" w:type="dxa"/>
              <w:bottom w:w="100" w:type="dxa"/>
              <w:right w:w="100" w:type="dxa"/>
            </w:tcMar>
          </w:tcPr>
          <w:p w14:paraId="0185E276"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$23,940</w:t>
            </w:r>
          </w:p>
        </w:tc>
      </w:tr>
      <w:tr w:rsidR="007F6FD1" w:rsidRPr="008849E0" w14:paraId="745D829B" w14:textId="77777777" w:rsidTr="007F6FD1">
        <w:tc>
          <w:tcPr>
            <w:tcW w:w="2910" w:type="dxa"/>
            <w:tcMar>
              <w:top w:w="100" w:type="dxa"/>
              <w:left w:w="100" w:type="dxa"/>
              <w:bottom w:w="100" w:type="dxa"/>
              <w:right w:w="100" w:type="dxa"/>
            </w:tcMar>
          </w:tcPr>
          <w:p w14:paraId="1E9CB9AC"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Equipment</w:t>
            </w:r>
          </w:p>
        </w:tc>
        <w:tc>
          <w:tcPr>
            <w:tcW w:w="1800" w:type="dxa"/>
            <w:tcMar>
              <w:top w:w="100" w:type="dxa"/>
              <w:left w:w="100" w:type="dxa"/>
              <w:bottom w:w="100" w:type="dxa"/>
              <w:right w:w="100" w:type="dxa"/>
            </w:tcMar>
          </w:tcPr>
          <w:p w14:paraId="7D8BB9A2"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$0</w:t>
            </w:r>
          </w:p>
        </w:tc>
      </w:tr>
      <w:tr w:rsidR="007F6FD1" w:rsidRPr="008849E0" w14:paraId="12778053" w14:textId="77777777" w:rsidTr="007F6FD1">
        <w:tc>
          <w:tcPr>
            <w:tcW w:w="2910" w:type="dxa"/>
            <w:tcMar>
              <w:top w:w="100" w:type="dxa"/>
              <w:left w:w="100" w:type="dxa"/>
              <w:bottom w:w="100" w:type="dxa"/>
              <w:right w:w="100" w:type="dxa"/>
            </w:tcMar>
          </w:tcPr>
          <w:p w14:paraId="42687B8E"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Supplies</w:t>
            </w:r>
          </w:p>
        </w:tc>
        <w:tc>
          <w:tcPr>
            <w:tcW w:w="1800" w:type="dxa"/>
            <w:tcMar>
              <w:top w:w="100" w:type="dxa"/>
              <w:left w:w="100" w:type="dxa"/>
              <w:bottom w:w="100" w:type="dxa"/>
              <w:right w:w="100" w:type="dxa"/>
            </w:tcMar>
          </w:tcPr>
          <w:p w14:paraId="3D58CB2E"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$25,000</w:t>
            </w:r>
          </w:p>
        </w:tc>
      </w:tr>
      <w:tr w:rsidR="007F6FD1" w:rsidRPr="008849E0" w14:paraId="1DD76EDC" w14:textId="77777777" w:rsidTr="007F6FD1">
        <w:tc>
          <w:tcPr>
            <w:tcW w:w="2910" w:type="dxa"/>
            <w:tcMar>
              <w:top w:w="100" w:type="dxa"/>
              <w:left w:w="100" w:type="dxa"/>
              <w:bottom w:w="100" w:type="dxa"/>
              <w:right w:w="100" w:type="dxa"/>
            </w:tcMar>
          </w:tcPr>
          <w:p w14:paraId="0D82B71D"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Contractual</w:t>
            </w:r>
          </w:p>
        </w:tc>
        <w:tc>
          <w:tcPr>
            <w:tcW w:w="1800" w:type="dxa"/>
            <w:tcMar>
              <w:top w:w="100" w:type="dxa"/>
              <w:left w:w="100" w:type="dxa"/>
              <w:bottom w:w="100" w:type="dxa"/>
              <w:right w:w="100" w:type="dxa"/>
            </w:tcMar>
          </w:tcPr>
          <w:p w14:paraId="6AB78788"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$0</w:t>
            </w:r>
          </w:p>
        </w:tc>
      </w:tr>
      <w:tr w:rsidR="007F6FD1" w:rsidRPr="008849E0" w14:paraId="6FC1A0CD" w14:textId="77777777" w:rsidTr="007F6FD1">
        <w:tc>
          <w:tcPr>
            <w:tcW w:w="2910" w:type="dxa"/>
            <w:tcMar>
              <w:top w:w="100" w:type="dxa"/>
              <w:left w:w="100" w:type="dxa"/>
              <w:bottom w:w="100" w:type="dxa"/>
              <w:right w:w="100" w:type="dxa"/>
            </w:tcMar>
          </w:tcPr>
          <w:p w14:paraId="6CC4AA76"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Construction</w:t>
            </w:r>
          </w:p>
        </w:tc>
        <w:tc>
          <w:tcPr>
            <w:tcW w:w="1800" w:type="dxa"/>
            <w:tcMar>
              <w:top w:w="100" w:type="dxa"/>
              <w:left w:w="100" w:type="dxa"/>
              <w:bottom w:w="100" w:type="dxa"/>
              <w:right w:w="100" w:type="dxa"/>
            </w:tcMar>
          </w:tcPr>
          <w:p w14:paraId="4FCC6814"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$0</w:t>
            </w:r>
          </w:p>
        </w:tc>
      </w:tr>
      <w:tr w:rsidR="007F6FD1" w:rsidRPr="008849E0" w14:paraId="4AE7F822" w14:textId="77777777" w:rsidTr="007F6FD1">
        <w:tc>
          <w:tcPr>
            <w:tcW w:w="2910" w:type="dxa"/>
            <w:tcMar>
              <w:top w:w="100" w:type="dxa"/>
              <w:left w:w="100" w:type="dxa"/>
              <w:bottom w:w="100" w:type="dxa"/>
              <w:right w:w="100" w:type="dxa"/>
            </w:tcMar>
          </w:tcPr>
          <w:p w14:paraId="7242DAFF"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Other</w:t>
            </w:r>
          </w:p>
        </w:tc>
        <w:tc>
          <w:tcPr>
            <w:tcW w:w="1800" w:type="dxa"/>
            <w:tcMar>
              <w:top w:w="100" w:type="dxa"/>
              <w:left w:w="100" w:type="dxa"/>
              <w:bottom w:w="100" w:type="dxa"/>
              <w:right w:w="100" w:type="dxa"/>
            </w:tcMar>
          </w:tcPr>
          <w:p w14:paraId="09D852AA"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$0</w:t>
            </w:r>
          </w:p>
        </w:tc>
      </w:tr>
      <w:tr w:rsidR="007F6FD1" w:rsidRPr="008849E0" w14:paraId="43E3B235" w14:textId="77777777" w:rsidTr="007F6FD1">
        <w:tc>
          <w:tcPr>
            <w:tcW w:w="2910" w:type="dxa"/>
            <w:tcMar>
              <w:top w:w="100" w:type="dxa"/>
              <w:left w:w="100" w:type="dxa"/>
              <w:bottom w:w="100" w:type="dxa"/>
              <w:right w:w="100" w:type="dxa"/>
            </w:tcMar>
          </w:tcPr>
          <w:p w14:paraId="402708EB"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Total Direct Costs</w:t>
            </w:r>
          </w:p>
        </w:tc>
        <w:tc>
          <w:tcPr>
            <w:tcW w:w="1800" w:type="dxa"/>
            <w:tcMar>
              <w:top w:w="100" w:type="dxa"/>
              <w:left w:w="100" w:type="dxa"/>
              <w:bottom w:w="100" w:type="dxa"/>
              <w:right w:w="100" w:type="dxa"/>
            </w:tcMar>
          </w:tcPr>
          <w:p w14:paraId="348DEDAC"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$267,440</w:t>
            </w:r>
          </w:p>
        </w:tc>
      </w:tr>
      <w:tr w:rsidR="007F6FD1" w:rsidRPr="008849E0" w14:paraId="7C7FEEF4" w14:textId="77777777" w:rsidTr="007F6FD1">
        <w:tc>
          <w:tcPr>
            <w:tcW w:w="2910" w:type="dxa"/>
            <w:tcMar>
              <w:top w:w="100" w:type="dxa"/>
              <w:left w:w="100" w:type="dxa"/>
              <w:bottom w:w="100" w:type="dxa"/>
              <w:right w:w="100" w:type="dxa"/>
            </w:tcMar>
          </w:tcPr>
          <w:p w14:paraId="1138631D"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Indirect Costs</w:t>
            </w:r>
            <w:r w:rsidRPr="008849E0">
              <w:rPr>
                <w:rFonts w:ascii="Arial" w:eastAsia="Arial" w:hAnsi="Arial" w:cs="Arial"/>
                <w:sz w:val="24"/>
                <w:szCs w:val="24"/>
                <w:vertAlign w:val="superscript"/>
              </w:rPr>
              <w:t>1</w:t>
            </w:r>
          </w:p>
        </w:tc>
        <w:tc>
          <w:tcPr>
            <w:tcW w:w="1800" w:type="dxa"/>
            <w:tcMar>
              <w:top w:w="100" w:type="dxa"/>
              <w:left w:w="100" w:type="dxa"/>
              <w:bottom w:w="100" w:type="dxa"/>
              <w:right w:w="100" w:type="dxa"/>
            </w:tcMar>
          </w:tcPr>
          <w:p w14:paraId="3B3F0A6E"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sz w:val="24"/>
                <w:szCs w:val="24"/>
              </w:rPr>
              <w:t>$0</w:t>
            </w:r>
          </w:p>
        </w:tc>
      </w:tr>
      <w:tr w:rsidR="007F6FD1" w:rsidRPr="008849E0" w14:paraId="130F42AE" w14:textId="77777777" w:rsidTr="007F6FD1">
        <w:tc>
          <w:tcPr>
            <w:tcW w:w="2910" w:type="dxa"/>
            <w:tcMar>
              <w:top w:w="100" w:type="dxa"/>
              <w:left w:w="100" w:type="dxa"/>
              <w:bottom w:w="100" w:type="dxa"/>
              <w:right w:w="100" w:type="dxa"/>
            </w:tcMar>
          </w:tcPr>
          <w:p w14:paraId="52FF1467" w14:textId="77777777" w:rsidR="007F6FD1" w:rsidRPr="008849E0" w:rsidRDefault="002124C8" w:rsidP="002124C8">
            <w:pPr>
              <w:widowControl w:val="0"/>
              <w:spacing w:after="0" w:line="240" w:lineRule="auto"/>
              <w:jc w:val="center"/>
              <w:rPr>
                <w:rFonts w:ascii="Arial" w:hAnsi="Arial" w:cs="Arial"/>
                <w:sz w:val="24"/>
                <w:szCs w:val="24"/>
              </w:rPr>
            </w:pPr>
            <w:r w:rsidRPr="008849E0">
              <w:rPr>
                <w:rFonts w:ascii="Arial" w:eastAsia="Arial" w:hAnsi="Arial" w:cs="Arial"/>
                <w:b/>
                <w:sz w:val="24"/>
                <w:szCs w:val="24"/>
              </w:rPr>
              <w:t>TOTAL</w:t>
            </w:r>
          </w:p>
        </w:tc>
        <w:tc>
          <w:tcPr>
            <w:tcW w:w="1800" w:type="dxa"/>
            <w:tcMar>
              <w:top w:w="100" w:type="dxa"/>
              <w:left w:w="100" w:type="dxa"/>
              <w:bottom w:w="100" w:type="dxa"/>
              <w:right w:w="100" w:type="dxa"/>
            </w:tcMar>
          </w:tcPr>
          <w:p w14:paraId="1EBEA6BC" w14:textId="77777777" w:rsidR="007F6FD1" w:rsidRPr="008849E0" w:rsidRDefault="002124C8" w:rsidP="002124C8">
            <w:pPr>
              <w:widowControl w:val="0"/>
              <w:spacing w:after="0" w:line="240" w:lineRule="auto"/>
              <w:jc w:val="right"/>
              <w:rPr>
                <w:rFonts w:ascii="Arial" w:hAnsi="Arial" w:cs="Arial"/>
                <w:sz w:val="24"/>
                <w:szCs w:val="24"/>
              </w:rPr>
            </w:pPr>
            <w:r w:rsidRPr="008849E0">
              <w:rPr>
                <w:rFonts w:ascii="Arial" w:eastAsia="Arial" w:hAnsi="Arial" w:cs="Arial"/>
                <w:b/>
                <w:sz w:val="24"/>
                <w:szCs w:val="24"/>
              </w:rPr>
              <w:t>$267,440</w:t>
            </w:r>
          </w:p>
        </w:tc>
      </w:tr>
    </w:tbl>
    <w:p w14:paraId="4D8E7A0A" w14:textId="77777777" w:rsidR="00A70DE0" w:rsidRDefault="00A70DE0" w:rsidP="002124C8">
      <w:pPr>
        <w:spacing w:after="0" w:line="240" w:lineRule="auto"/>
        <w:rPr>
          <w:rFonts w:ascii="Arial" w:eastAsia="Arial" w:hAnsi="Arial" w:cs="Arial"/>
          <w:sz w:val="24"/>
          <w:szCs w:val="24"/>
          <w:vertAlign w:val="superscript"/>
        </w:rPr>
      </w:pPr>
    </w:p>
    <w:p w14:paraId="4B7DD285" w14:textId="06B018AD"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 xml:space="preserve">Arkansas Game and Fish Commission has an approved NICRA of 14.00% applied to the base of salaries.  AGFC </w:t>
      </w:r>
      <w:r w:rsidRPr="008849E0">
        <w:rPr>
          <w:rFonts w:ascii="Arial" w:eastAsia="Arial" w:hAnsi="Arial" w:cs="Arial"/>
          <w:sz w:val="24"/>
          <w:szCs w:val="24"/>
          <w:u w:val="single"/>
        </w:rPr>
        <w:t>will not</w:t>
      </w:r>
      <w:r w:rsidRPr="008849E0">
        <w:rPr>
          <w:rFonts w:ascii="Arial" w:eastAsia="Arial" w:hAnsi="Arial" w:cs="Arial"/>
          <w:sz w:val="24"/>
          <w:szCs w:val="24"/>
        </w:rPr>
        <w:t xml:space="preserve"> be charging any indirect costs to this grant.</w:t>
      </w:r>
    </w:p>
    <w:p w14:paraId="350212D5" w14:textId="77777777" w:rsidR="007F6FD1" w:rsidRPr="008849E0" w:rsidRDefault="007F6FD1" w:rsidP="002124C8">
      <w:pPr>
        <w:spacing w:after="0" w:line="240" w:lineRule="auto"/>
        <w:rPr>
          <w:rFonts w:ascii="Arial" w:hAnsi="Arial" w:cs="Arial"/>
          <w:sz w:val="24"/>
          <w:szCs w:val="24"/>
        </w:rPr>
      </w:pPr>
    </w:p>
    <w:p w14:paraId="302E0F4C" w14:textId="78948FE3"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Personnel - budget estimate comprised of staff (3-4) in the following classifications: (1) Aquatic Resource Education Coordinator and (2) Aquatic Resource Education Specialist.</w:t>
      </w:r>
    </w:p>
    <w:p w14:paraId="5FAB0500" w14:textId="77777777" w:rsidR="00A70DE0" w:rsidRDefault="00A70DE0" w:rsidP="002124C8">
      <w:pPr>
        <w:spacing w:after="0" w:line="240" w:lineRule="auto"/>
        <w:rPr>
          <w:rFonts w:ascii="Arial" w:eastAsia="Arial" w:hAnsi="Arial" w:cs="Arial"/>
          <w:sz w:val="24"/>
          <w:szCs w:val="24"/>
        </w:rPr>
      </w:pPr>
    </w:p>
    <w:p w14:paraId="720DA834" w14:textId="2CAF6463"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 xml:space="preserve">Fringe benefits -consists of the required employer contribution of Social Security, Medicare, unemployment tax, retirement, and employee health insurance, and is estimated at 47.65%. </w:t>
      </w:r>
    </w:p>
    <w:p w14:paraId="10FACBAE" w14:textId="77777777" w:rsidR="007F6FD1" w:rsidRPr="008849E0" w:rsidRDefault="007F6FD1" w:rsidP="002124C8">
      <w:pPr>
        <w:spacing w:after="0" w:line="240" w:lineRule="auto"/>
        <w:rPr>
          <w:rFonts w:ascii="Arial" w:hAnsi="Arial" w:cs="Arial"/>
          <w:sz w:val="24"/>
          <w:szCs w:val="24"/>
        </w:rPr>
      </w:pPr>
    </w:p>
    <w:p w14:paraId="00647E33"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 xml:space="preserve">Travel - staff will travel to and assist with training events (both student and instructor events), fishing events held throughout the state.  Staff will also attend city and county government meetings that involve aquatic resources education trainings or fishing events.    </w:t>
      </w:r>
    </w:p>
    <w:p w14:paraId="2A4A0F8B" w14:textId="77777777" w:rsidR="007F6FD1" w:rsidRPr="008849E0" w:rsidRDefault="007F6FD1" w:rsidP="002124C8">
      <w:pPr>
        <w:spacing w:after="0" w:line="240" w:lineRule="auto"/>
        <w:rPr>
          <w:rFonts w:ascii="Arial" w:hAnsi="Arial" w:cs="Arial"/>
          <w:sz w:val="24"/>
          <w:szCs w:val="24"/>
        </w:rPr>
      </w:pPr>
    </w:p>
    <w:p w14:paraId="764316FE"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Supplies - budget estimate includes general office supplies, fishing rods/reels, monofilament line, terminal tackle, live and artificial bait, raingear, rubber boots, and cameras.  Additionally, catchable size channel catfish and bluegill sunfish may also be purchased, as needed, for fishing events.</w:t>
      </w:r>
    </w:p>
    <w:p w14:paraId="06D61227" w14:textId="77777777" w:rsidR="007F6FD1" w:rsidRPr="008849E0" w:rsidRDefault="007F6FD1" w:rsidP="002124C8">
      <w:pPr>
        <w:spacing w:after="0" w:line="240" w:lineRule="auto"/>
        <w:rPr>
          <w:rFonts w:ascii="Arial" w:hAnsi="Arial" w:cs="Arial"/>
          <w:sz w:val="24"/>
          <w:szCs w:val="24"/>
        </w:rPr>
      </w:pPr>
    </w:p>
    <w:p w14:paraId="5D8309A7" w14:textId="404502CF" w:rsidR="007F6FD1" w:rsidRPr="008849E0" w:rsidRDefault="002124C8" w:rsidP="002124C8">
      <w:pPr>
        <w:spacing w:after="0" w:line="240" w:lineRule="auto"/>
        <w:rPr>
          <w:rFonts w:ascii="Arial" w:hAnsi="Arial" w:cs="Arial"/>
          <w:sz w:val="24"/>
          <w:szCs w:val="24"/>
        </w:rPr>
      </w:pPr>
      <w:r w:rsidRPr="008849E0">
        <w:rPr>
          <w:rFonts w:ascii="Arial" w:eastAsia="Arial" w:hAnsi="Arial" w:cs="Arial"/>
          <w:i/>
          <w:sz w:val="24"/>
          <w:szCs w:val="24"/>
          <w:u w:val="single"/>
        </w:rPr>
        <w:t>In-Kind Match</w:t>
      </w:r>
      <w:r w:rsidRPr="008849E0">
        <w:rPr>
          <w:rFonts w:ascii="Arial" w:eastAsia="Arial" w:hAnsi="Arial" w:cs="Arial"/>
          <w:sz w:val="24"/>
          <w:szCs w:val="24"/>
        </w:rPr>
        <w:t xml:space="preserve">: </w:t>
      </w:r>
      <w:r w:rsidRPr="008849E0">
        <w:rPr>
          <w:rFonts w:ascii="Arial" w:eastAsia="Arial" w:hAnsi="Arial" w:cs="Arial"/>
          <w:b/>
          <w:sz w:val="24"/>
          <w:szCs w:val="24"/>
        </w:rPr>
        <w:t xml:space="preserve">$66,860.  </w:t>
      </w:r>
      <w:r w:rsidRPr="008849E0">
        <w:rPr>
          <w:rFonts w:ascii="Arial" w:eastAsia="Arial" w:hAnsi="Arial" w:cs="Arial"/>
          <w:sz w:val="24"/>
          <w:szCs w:val="24"/>
        </w:rPr>
        <w:t>The State Share shall be provided by non-federal funds from donated services of volunteer aquatic education instructors. Volunteer services will be valued at the FY 20</w:t>
      </w:r>
      <w:r w:rsidR="00C90FC7">
        <w:rPr>
          <w:rFonts w:ascii="Arial" w:eastAsia="Arial" w:hAnsi="Arial" w:cs="Arial"/>
          <w:sz w:val="24"/>
          <w:szCs w:val="24"/>
        </w:rPr>
        <w:t>22</w:t>
      </w:r>
      <w:r w:rsidRPr="008849E0">
        <w:rPr>
          <w:rFonts w:ascii="Arial" w:eastAsia="Arial" w:hAnsi="Arial" w:cs="Arial"/>
          <w:sz w:val="24"/>
          <w:szCs w:val="24"/>
        </w:rPr>
        <w:t xml:space="preserve"> hourly rate of $24.75 plus fringe (base salary of Wildlife Officer 1).</w:t>
      </w:r>
    </w:p>
    <w:p w14:paraId="0716414F" w14:textId="77777777" w:rsidR="007F6FD1" w:rsidRPr="008849E0" w:rsidRDefault="007F6FD1" w:rsidP="002124C8">
      <w:pPr>
        <w:spacing w:after="0" w:line="240" w:lineRule="auto"/>
        <w:rPr>
          <w:rFonts w:ascii="Arial" w:hAnsi="Arial" w:cs="Arial"/>
          <w:sz w:val="24"/>
          <w:szCs w:val="24"/>
        </w:rPr>
      </w:pPr>
    </w:p>
    <w:p w14:paraId="7BD42DEA" w14:textId="08B2B43A" w:rsidR="007F6FD1" w:rsidRPr="008849E0" w:rsidRDefault="002124C8" w:rsidP="002124C8">
      <w:pPr>
        <w:spacing w:after="0" w:line="240" w:lineRule="auto"/>
        <w:rPr>
          <w:rFonts w:ascii="Arial" w:eastAsia="Arial" w:hAnsi="Arial" w:cs="Arial"/>
          <w:sz w:val="24"/>
          <w:szCs w:val="24"/>
        </w:rPr>
      </w:pPr>
      <w:r w:rsidRPr="008849E0">
        <w:rPr>
          <w:rFonts w:ascii="Arial" w:eastAsia="Arial" w:hAnsi="Arial" w:cs="Arial"/>
          <w:i/>
          <w:sz w:val="24"/>
          <w:szCs w:val="24"/>
          <w:u w:val="single"/>
        </w:rPr>
        <w:t>Pre-Award Costs</w:t>
      </w:r>
      <w:r w:rsidRPr="008849E0">
        <w:rPr>
          <w:rFonts w:ascii="Arial" w:eastAsia="Arial" w:hAnsi="Arial" w:cs="Arial"/>
          <w:sz w:val="24"/>
          <w:szCs w:val="24"/>
        </w:rPr>
        <w:t>: No pre-award costs are requested for this grant.</w:t>
      </w:r>
    </w:p>
    <w:p w14:paraId="4AB8D821" w14:textId="304859A2" w:rsidR="000D7B62" w:rsidRPr="008849E0" w:rsidRDefault="000D7B62"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44BFD068"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C95C33">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0F5AE05B" w14:textId="7CFDEEA6" w:rsidR="001E1A95" w:rsidRPr="008849E0" w:rsidRDefault="00C95C33" w:rsidP="002124C8">
      <w:pPr>
        <w:spacing w:after="0" w:line="240" w:lineRule="auto"/>
        <w:rPr>
          <w:rFonts w:ascii="Arial" w:hAnsi="Arial" w:cs="Arial"/>
          <w:sz w:val="24"/>
          <w:szCs w:val="24"/>
        </w:rPr>
      </w:pPr>
      <w:r>
        <w:rPr>
          <w:rFonts w:ascii="Arial" w:eastAsia="Arial" w:hAnsi="Arial" w:cs="Arial"/>
          <w:sz w:val="24"/>
          <w:szCs w:val="24"/>
        </w:rPr>
        <w:t>Not applicable.</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5BCEFDE2" w14:textId="0A2E9F36" w:rsidR="007F6FD1" w:rsidRPr="008849E0" w:rsidRDefault="002124C8" w:rsidP="002124C8">
      <w:pPr>
        <w:numPr>
          <w:ilvl w:val="0"/>
          <w:numId w:val="4"/>
        </w:numPr>
        <w:spacing w:after="0" w:line="240" w:lineRule="auto"/>
        <w:ind w:hanging="360"/>
        <w:rPr>
          <w:rFonts w:ascii="Arial" w:hAnsi="Arial" w:cs="Arial"/>
          <w:sz w:val="24"/>
          <w:szCs w:val="24"/>
        </w:rPr>
      </w:pPr>
      <w:r w:rsidRPr="008849E0">
        <w:rPr>
          <w:rFonts w:ascii="Arial" w:eastAsia="Arial" w:hAnsi="Arial" w:cs="Arial"/>
          <w:sz w:val="24"/>
          <w:szCs w:val="24"/>
        </w:rPr>
        <w:t>July 20</w:t>
      </w:r>
      <w:r w:rsidR="00B92878" w:rsidRPr="008849E0">
        <w:rPr>
          <w:rFonts w:ascii="Arial" w:eastAsia="Arial" w:hAnsi="Arial" w:cs="Arial"/>
          <w:sz w:val="24"/>
          <w:szCs w:val="24"/>
        </w:rPr>
        <w:t>22</w:t>
      </w:r>
      <w:r w:rsidRPr="008849E0">
        <w:rPr>
          <w:rFonts w:ascii="Arial" w:eastAsia="Arial" w:hAnsi="Arial" w:cs="Arial"/>
          <w:sz w:val="24"/>
          <w:szCs w:val="24"/>
        </w:rPr>
        <w:t xml:space="preserve"> - August 20</w:t>
      </w:r>
      <w:r w:rsidR="00B92878" w:rsidRPr="008849E0">
        <w:rPr>
          <w:rFonts w:ascii="Arial" w:eastAsia="Arial" w:hAnsi="Arial" w:cs="Arial"/>
          <w:sz w:val="24"/>
          <w:szCs w:val="24"/>
        </w:rPr>
        <w:t>22</w:t>
      </w:r>
      <w:r w:rsidRPr="008849E0">
        <w:rPr>
          <w:rFonts w:ascii="Arial" w:eastAsia="Arial" w:hAnsi="Arial" w:cs="Arial"/>
          <w:sz w:val="24"/>
          <w:szCs w:val="24"/>
        </w:rPr>
        <w:t>: All equipment, supplies and materials procured.</w:t>
      </w:r>
    </w:p>
    <w:p w14:paraId="2EEE9CBF" w14:textId="4755F11E" w:rsidR="007F6FD1" w:rsidRPr="008849E0" w:rsidRDefault="002124C8" w:rsidP="002124C8">
      <w:pPr>
        <w:numPr>
          <w:ilvl w:val="0"/>
          <w:numId w:val="4"/>
        </w:numPr>
        <w:spacing w:after="0" w:line="240" w:lineRule="auto"/>
        <w:ind w:hanging="360"/>
        <w:rPr>
          <w:rFonts w:ascii="Arial" w:hAnsi="Arial" w:cs="Arial"/>
          <w:sz w:val="24"/>
          <w:szCs w:val="24"/>
        </w:rPr>
      </w:pPr>
      <w:r w:rsidRPr="008849E0">
        <w:rPr>
          <w:rFonts w:ascii="Arial" w:eastAsia="Arial" w:hAnsi="Arial" w:cs="Arial"/>
          <w:sz w:val="24"/>
          <w:szCs w:val="24"/>
        </w:rPr>
        <w:t>August 20</w:t>
      </w:r>
      <w:r w:rsidR="00B92878" w:rsidRPr="008849E0">
        <w:rPr>
          <w:rFonts w:ascii="Arial" w:eastAsia="Arial" w:hAnsi="Arial" w:cs="Arial"/>
          <w:sz w:val="24"/>
          <w:szCs w:val="24"/>
        </w:rPr>
        <w:t>22</w:t>
      </w:r>
      <w:r w:rsidRPr="008849E0">
        <w:rPr>
          <w:rFonts w:ascii="Arial" w:eastAsia="Arial" w:hAnsi="Arial" w:cs="Arial"/>
          <w:sz w:val="24"/>
          <w:szCs w:val="24"/>
        </w:rPr>
        <w:t xml:space="preserve"> - September 20</w:t>
      </w:r>
      <w:r w:rsidR="00B92878" w:rsidRPr="008849E0">
        <w:rPr>
          <w:rFonts w:ascii="Arial" w:eastAsia="Arial" w:hAnsi="Arial" w:cs="Arial"/>
          <w:sz w:val="24"/>
          <w:szCs w:val="24"/>
        </w:rPr>
        <w:t>22</w:t>
      </w:r>
      <w:r w:rsidRPr="008849E0">
        <w:rPr>
          <w:rFonts w:ascii="Arial" w:eastAsia="Arial" w:hAnsi="Arial" w:cs="Arial"/>
          <w:sz w:val="24"/>
          <w:szCs w:val="24"/>
        </w:rPr>
        <w:t xml:space="preserve">: Two volunteer instructor training courses conducted regionally. </w:t>
      </w:r>
    </w:p>
    <w:p w14:paraId="13001678" w14:textId="77777777" w:rsidR="007F6FD1" w:rsidRPr="008849E0" w:rsidRDefault="002124C8" w:rsidP="002124C8">
      <w:pPr>
        <w:numPr>
          <w:ilvl w:val="0"/>
          <w:numId w:val="4"/>
        </w:numPr>
        <w:spacing w:after="0" w:line="240" w:lineRule="auto"/>
        <w:ind w:hanging="360"/>
        <w:rPr>
          <w:rFonts w:ascii="Arial" w:hAnsi="Arial" w:cs="Arial"/>
          <w:sz w:val="24"/>
          <w:szCs w:val="24"/>
        </w:rPr>
      </w:pPr>
      <w:r w:rsidRPr="008849E0">
        <w:rPr>
          <w:rFonts w:ascii="Arial" w:eastAsia="Arial" w:hAnsi="Arial" w:cs="Arial"/>
          <w:sz w:val="24"/>
          <w:szCs w:val="24"/>
        </w:rPr>
        <w:t>One in-service instructor training course and recognition event conducted bi-monthly.</w:t>
      </w:r>
    </w:p>
    <w:p w14:paraId="2272F16C" w14:textId="017835FD" w:rsidR="001E3970" w:rsidRDefault="002124C8" w:rsidP="002124C8">
      <w:pPr>
        <w:numPr>
          <w:ilvl w:val="0"/>
          <w:numId w:val="4"/>
        </w:numPr>
        <w:spacing w:after="0" w:line="240" w:lineRule="auto"/>
        <w:ind w:hanging="360"/>
        <w:rPr>
          <w:rFonts w:ascii="Arial" w:hAnsi="Arial" w:cs="Arial"/>
          <w:sz w:val="24"/>
          <w:szCs w:val="24"/>
        </w:rPr>
      </w:pPr>
      <w:r w:rsidRPr="008849E0">
        <w:rPr>
          <w:rFonts w:ascii="Arial" w:eastAsia="Arial" w:hAnsi="Arial" w:cs="Arial"/>
          <w:sz w:val="24"/>
          <w:szCs w:val="24"/>
        </w:rPr>
        <w:t>Aquatic education clinics and workshops conducted monthly.</w:t>
      </w:r>
    </w:p>
    <w:p w14:paraId="7BBBD085" w14:textId="77777777" w:rsidR="001E3970" w:rsidRPr="001E3970" w:rsidRDefault="001E3970" w:rsidP="001E3970">
      <w:pPr>
        <w:spacing w:after="0" w:line="240" w:lineRule="auto"/>
        <w:ind w:left="720"/>
        <w:rPr>
          <w:rFonts w:ascii="Arial" w:hAnsi="Arial" w:cs="Arial"/>
          <w:sz w:val="24"/>
          <w:szCs w:val="24"/>
        </w:rPr>
      </w:pPr>
    </w:p>
    <w:p w14:paraId="769D7C6E" w14:textId="77777777" w:rsidR="001E3970" w:rsidRDefault="001E3970" w:rsidP="002124C8">
      <w:pPr>
        <w:spacing w:after="0" w:line="240" w:lineRule="auto"/>
        <w:rPr>
          <w:rFonts w:ascii="Arial" w:eastAsia="Arial" w:hAnsi="Arial" w:cs="Arial"/>
          <w:b/>
          <w:sz w:val="24"/>
          <w:szCs w:val="24"/>
        </w:rPr>
      </w:pPr>
    </w:p>
    <w:p w14:paraId="3FC260AA" w14:textId="2E8839C0" w:rsidR="001E3970" w:rsidRPr="000C114C"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1FF7310E" w14:textId="600AF566" w:rsidR="001E1A95" w:rsidRDefault="00240B1F" w:rsidP="002124C8">
      <w:pPr>
        <w:spacing w:after="0" w:line="240" w:lineRule="auto"/>
        <w:rPr>
          <w:rFonts w:ascii="Arial" w:eastAsia="Arial" w:hAnsi="Arial" w:cs="Arial"/>
          <w:sz w:val="24"/>
          <w:szCs w:val="24"/>
        </w:rPr>
      </w:pPr>
      <w:r>
        <w:rPr>
          <w:rFonts w:ascii="Arial" w:eastAsia="Arial" w:hAnsi="Arial" w:cs="Arial"/>
          <w:sz w:val="24"/>
          <w:szCs w:val="24"/>
          <w:highlight w:val="white"/>
        </w:rPr>
        <w:t>50</w:t>
      </w:r>
      <w:r w:rsidR="002124C8" w:rsidRPr="008849E0">
        <w:rPr>
          <w:rFonts w:ascii="Arial" w:eastAsia="Arial" w:hAnsi="Arial" w:cs="Arial"/>
          <w:sz w:val="24"/>
          <w:szCs w:val="24"/>
          <w:highlight w:val="white"/>
        </w:rPr>
        <w:t xml:space="preserve"> CFR 80.82 (c) requires that a project statement must include information pertaining to 13 data elements.  Element 13 (General)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w:t>
      </w:r>
      <w:r w:rsidR="000E2E69" w:rsidRPr="008849E0">
        <w:rPr>
          <w:rFonts w:ascii="Arial" w:eastAsia="Arial" w:hAnsi="Arial" w:cs="Arial"/>
          <w:sz w:val="24"/>
          <w:szCs w:val="24"/>
          <w:highlight w:val="white"/>
        </w:rPr>
        <w:t xml:space="preserve"> </w:t>
      </w:r>
      <w:r w:rsidR="002124C8" w:rsidRPr="008849E0">
        <w:rPr>
          <w:rFonts w:ascii="Arial" w:eastAsia="Arial" w:hAnsi="Arial" w:cs="Arial"/>
          <w:sz w:val="24"/>
          <w:szCs w:val="24"/>
          <w:highlight w:val="white"/>
        </w:rPr>
        <w:t xml:space="preserve">Please see the attached NEPA, ESA, and NHPA documentation for additional information.  </w:t>
      </w:r>
    </w:p>
    <w:p w14:paraId="3A819694" w14:textId="187A73ED" w:rsidR="001E3970" w:rsidRDefault="001E3970" w:rsidP="002124C8">
      <w:pPr>
        <w:spacing w:after="0" w:line="240" w:lineRule="auto"/>
        <w:rPr>
          <w:rFonts w:ascii="Arial" w:eastAsia="Arial" w:hAnsi="Arial" w:cs="Arial"/>
          <w:sz w:val="24"/>
          <w:szCs w:val="24"/>
        </w:rPr>
      </w:pPr>
    </w:p>
    <w:p w14:paraId="496E2193" w14:textId="6216BD53" w:rsidR="00484786" w:rsidRPr="00CE2F3F" w:rsidRDefault="00EB4F03" w:rsidP="002124C8">
      <w:pPr>
        <w:spacing w:after="0" w:line="240" w:lineRule="auto"/>
        <w:rPr>
          <w:rFonts w:ascii="Roboto" w:eastAsia="Times New Roman" w:hAnsi="Roboto" w:cs="Times New Roman"/>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sectPr w:rsidR="00484786" w:rsidRPr="00CE2F3F"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E2C" w14:textId="77777777" w:rsidR="006D4797" w:rsidRDefault="006D4797" w:rsidP="00AA5089">
      <w:pPr>
        <w:spacing w:after="0" w:line="240" w:lineRule="auto"/>
      </w:pPr>
      <w:r>
        <w:separator/>
      </w:r>
    </w:p>
  </w:endnote>
  <w:endnote w:type="continuationSeparator" w:id="0">
    <w:p w14:paraId="51C0D809" w14:textId="77777777" w:rsidR="006D4797" w:rsidRDefault="006D4797"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2455" w14:textId="77777777" w:rsidR="006D4797" w:rsidRDefault="006D4797" w:rsidP="00AA5089">
      <w:pPr>
        <w:spacing w:after="0" w:line="240" w:lineRule="auto"/>
      </w:pPr>
      <w:r>
        <w:separator/>
      </w:r>
    </w:p>
  </w:footnote>
  <w:footnote w:type="continuationSeparator" w:id="0">
    <w:p w14:paraId="0DEFA6FB" w14:textId="77777777" w:rsidR="006D4797" w:rsidRDefault="006D4797"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727222703">
    <w:abstractNumId w:val="1"/>
  </w:num>
  <w:num w:numId="2" w16cid:durableId="128940934">
    <w:abstractNumId w:val="0"/>
  </w:num>
  <w:num w:numId="3" w16cid:durableId="1037779603">
    <w:abstractNumId w:val="6"/>
  </w:num>
  <w:num w:numId="4" w16cid:durableId="871921511">
    <w:abstractNumId w:val="4"/>
  </w:num>
  <w:num w:numId="5" w16cid:durableId="1863518228">
    <w:abstractNumId w:val="2"/>
  </w:num>
  <w:num w:numId="6" w16cid:durableId="308287817">
    <w:abstractNumId w:val="5"/>
  </w:num>
  <w:num w:numId="7" w16cid:durableId="2101826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05D49"/>
    <w:rsid w:val="00007467"/>
    <w:rsid w:val="000323B4"/>
    <w:rsid w:val="000A15A3"/>
    <w:rsid w:val="000B1150"/>
    <w:rsid w:val="000C114C"/>
    <w:rsid w:val="000D7B62"/>
    <w:rsid w:val="000E2E69"/>
    <w:rsid w:val="001409AF"/>
    <w:rsid w:val="0014205D"/>
    <w:rsid w:val="001459CE"/>
    <w:rsid w:val="00171007"/>
    <w:rsid w:val="00183C18"/>
    <w:rsid w:val="001A517E"/>
    <w:rsid w:val="001C04DD"/>
    <w:rsid w:val="001E1A95"/>
    <w:rsid w:val="001E3970"/>
    <w:rsid w:val="001F2408"/>
    <w:rsid w:val="001F67E0"/>
    <w:rsid w:val="002124C8"/>
    <w:rsid w:val="002340CE"/>
    <w:rsid w:val="00240B1F"/>
    <w:rsid w:val="00246056"/>
    <w:rsid w:val="002844B9"/>
    <w:rsid w:val="00291094"/>
    <w:rsid w:val="002E6334"/>
    <w:rsid w:val="00352E3A"/>
    <w:rsid w:val="00356B18"/>
    <w:rsid w:val="00367EEC"/>
    <w:rsid w:val="00391E4D"/>
    <w:rsid w:val="003D493E"/>
    <w:rsid w:val="004130CE"/>
    <w:rsid w:val="00452A47"/>
    <w:rsid w:val="00484786"/>
    <w:rsid w:val="005960C2"/>
    <w:rsid w:val="00596C76"/>
    <w:rsid w:val="005A4AAF"/>
    <w:rsid w:val="005B1E6E"/>
    <w:rsid w:val="005E2163"/>
    <w:rsid w:val="00627584"/>
    <w:rsid w:val="00647D89"/>
    <w:rsid w:val="0066523A"/>
    <w:rsid w:val="006D4797"/>
    <w:rsid w:val="0072323B"/>
    <w:rsid w:val="0073746D"/>
    <w:rsid w:val="007A26D0"/>
    <w:rsid w:val="007A28B4"/>
    <w:rsid w:val="007D602E"/>
    <w:rsid w:val="007F6FD1"/>
    <w:rsid w:val="008030D4"/>
    <w:rsid w:val="008425FD"/>
    <w:rsid w:val="00847E14"/>
    <w:rsid w:val="00851172"/>
    <w:rsid w:val="00853EAB"/>
    <w:rsid w:val="008837E4"/>
    <w:rsid w:val="008849E0"/>
    <w:rsid w:val="00887F27"/>
    <w:rsid w:val="008B72EF"/>
    <w:rsid w:val="008E04AB"/>
    <w:rsid w:val="0091547B"/>
    <w:rsid w:val="009274EC"/>
    <w:rsid w:val="009340BD"/>
    <w:rsid w:val="00970671"/>
    <w:rsid w:val="00A00459"/>
    <w:rsid w:val="00A14EA5"/>
    <w:rsid w:val="00A20B96"/>
    <w:rsid w:val="00A451F3"/>
    <w:rsid w:val="00A70DE0"/>
    <w:rsid w:val="00AA3731"/>
    <w:rsid w:val="00AA5089"/>
    <w:rsid w:val="00AE065E"/>
    <w:rsid w:val="00AE09D7"/>
    <w:rsid w:val="00AE288A"/>
    <w:rsid w:val="00B15CBD"/>
    <w:rsid w:val="00B56968"/>
    <w:rsid w:val="00B60FC5"/>
    <w:rsid w:val="00B62379"/>
    <w:rsid w:val="00B92878"/>
    <w:rsid w:val="00C34EC5"/>
    <w:rsid w:val="00C64A09"/>
    <w:rsid w:val="00C90FC7"/>
    <w:rsid w:val="00C95C33"/>
    <w:rsid w:val="00CA15AB"/>
    <w:rsid w:val="00CB0B7A"/>
    <w:rsid w:val="00CE14FB"/>
    <w:rsid w:val="00CE2F3F"/>
    <w:rsid w:val="00D05518"/>
    <w:rsid w:val="00D1547E"/>
    <w:rsid w:val="00D55EEB"/>
    <w:rsid w:val="00D65628"/>
    <w:rsid w:val="00D72212"/>
    <w:rsid w:val="00EB089A"/>
    <w:rsid w:val="00EB4F03"/>
    <w:rsid w:val="00ED4C77"/>
    <w:rsid w:val="00F07125"/>
    <w:rsid w:val="00F07FBF"/>
    <w:rsid w:val="00F10ACC"/>
    <w:rsid w:val="00F45373"/>
    <w:rsid w:val="00F8797A"/>
    <w:rsid w:val="00FD0B6B"/>
    <w:rsid w:val="00FD75B7"/>
    <w:rsid w:val="00FF296A"/>
    <w:rsid w:val="71A3D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339477017">
      <w:bodyDiv w:val="1"/>
      <w:marLeft w:val="0"/>
      <w:marRight w:val="0"/>
      <w:marTop w:val="0"/>
      <w:marBottom w:val="0"/>
      <w:divBdr>
        <w:top w:val="none" w:sz="0" w:space="0" w:color="auto"/>
        <w:left w:val="none" w:sz="0" w:space="0" w:color="auto"/>
        <w:bottom w:val="none" w:sz="0" w:space="0" w:color="auto"/>
        <w:right w:val="none" w:sz="0" w:space="0" w:color="auto"/>
      </w:divBdr>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27875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489D4-F914-4DAF-956B-924574CB859C}"/>
</file>

<file path=customXml/itemProps2.xml><?xml version="1.0" encoding="utf-8"?>
<ds:datastoreItem xmlns:ds="http://schemas.openxmlformats.org/officeDocument/2006/customXml" ds:itemID="{5A48219B-E92A-49BB-BC12-346BBA5C056B}">
  <ds:schemaRefs>
    <ds:schemaRef ds:uri="http://schemas.microsoft.com/office/2006/metadata/properties"/>
    <ds:schemaRef ds:uri="http://schemas.microsoft.com/office/infopath/2007/PartnerControls"/>
    <ds:schemaRef ds:uri="31062a0d-ede8-4112-b4bb-00a9c1bc8e16"/>
    <ds:schemaRef ds:uri="8c28a3a3-63bc-4688-b759-b6ae3b46344d"/>
  </ds:schemaRefs>
</ds:datastoreItem>
</file>

<file path=customXml/itemProps3.xml><?xml version="1.0" encoding="utf-8"?>
<ds:datastoreItem xmlns:ds="http://schemas.openxmlformats.org/officeDocument/2006/customXml" ds:itemID="{01E9F0FB-530F-4252-9206-44C5051D3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1783</Words>
  <Characters>10169</Characters>
  <Application>Microsoft Office Word</Application>
  <DocSecurity>0</DocSecurity>
  <Lines>84</Lines>
  <Paragraphs>23</Paragraphs>
  <ScaleCrop>false</ScaleCrop>
  <Company>U.S. Fish &amp; Wildlife Service</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63</cp:revision>
  <dcterms:created xsi:type="dcterms:W3CDTF">2019-02-14T22:08:00Z</dcterms:created>
  <dcterms:modified xsi:type="dcterms:W3CDTF">2024-03-11T20:29:00Z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