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7A8EE15F" w14:textId="77777777" w:rsidR="00C75D59" w:rsidRPr="00C75D59" w:rsidRDefault="00C75D59" w:rsidP="00C75D59">
      <w:pPr>
        <w:spacing w:after="0" w:line="240" w:lineRule="auto"/>
        <w:jc w:val="center"/>
        <w:rPr>
          <w:rFonts w:ascii="Arial" w:eastAsia="Arial" w:hAnsi="Arial" w:cs="Arial"/>
          <w:b/>
          <w:sz w:val="28"/>
          <w:szCs w:val="28"/>
        </w:rPr>
      </w:pPr>
      <w:r w:rsidRPr="00C75D59">
        <w:rPr>
          <w:rFonts w:ascii="Arial" w:eastAsia="Arial" w:hAnsi="Arial" w:cs="Arial"/>
          <w:b/>
          <w:sz w:val="28"/>
          <w:szCs w:val="28"/>
        </w:rPr>
        <w:t>KY – Fish and Wildlife Technical Assistance and Environmental Review Grant</w:t>
      </w: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6B886D31" w14:textId="678419C4" w:rsidR="001E1A95" w:rsidRDefault="00C75D59" w:rsidP="002124C8">
      <w:pPr>
        <w:spacing w:after="0" w:line="240" w:lineRule="auto"/>
        <w:jc w:val="center"/>
        <w:rPr>
          <w:rFonts w:ascii="Arial" w:eastAsia="Arial" w:hAnsi="Arial" w:cs="Arial"/>
          <w:b/>
          <w:sz w:val="24"/>
          <w:szCs w:val="24"/>
        </w:rPr>
      </w:pPr>
      <w:r>
        <w:rPr>
          <w:rFonts w:ascii="Arial" w:eastAsia="Arial" w:hAnsi="Arial" w:cs="Arial"/>
          <w:b/>
          <w:sz w:val="24"/>
          <w:szCs w:val="24"/>
        </w:rPr>
        <w:t xml:space="preserve">Kentucky </w:t>
      </w:r>
      <w:r w:rsidR="00D97F9A">
        <w:rPr>
          <w:rFonts w:ascii="Arial" w:eastAsia="Arial" w:hAnsi="Arial" w:cs="Arial"/>
          <w:b/>
          <w:sz w:val="24"/>
          <w:szCs w:val="24"/>
        </w:rPr>
        <w:t>Department</w:t>
      </w:r>
      <w:r>
        <w:rPr>
          <w:rFonts w:ascii="Arial" w:eastAsia="Arial" w:hAnsi="Arial" w:cs="Arial"/>
          <w:b/>
          <w:sz w:val="24"/>
          <w:szCs w:val="24"/>
        </w:rPr>
        <w:t xml:space="preserve"> of Fish and Wildlife Resources</w:t>
      </w:r>
    </w:p>
    <w:p w14:paraId="588C4703" w14:textId="5BEFFD3F"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6/30/2023</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238EA8EC" w14:textId="2782AA32" w:rsidR="00DA24E4" w:rsidRDefault="00DA24E4" w:rsidP="00DA24E4">
      <w:pPr>
        <w:spacing w:after="0" w:line="240" w:lineRule="auto"/>
        <w:rPr>
          <w:rFonts w:ascii="Arial" w:eastAsia="Arial" w:hAnsi="Arial" w:cs="Arial"/>
          <w:bCs/>
          <w:sz w:val="24"/>
          <w:szCs w:val="24"/>
        </w:rPr>
      </w:pPr>
      <w:r w:rsidRPr="00DA24E4">
        <w:rPr>
          <w:rFonts w:ascii="Arial" w:eastAsia="Arial" w:hAnsi="Arial" w:cs="Arial"/>
          <w:bCs/>
          <w:sz w:val="24"/>
          <w:szCs w:val="24"/>
        </w:rPr>
        <w:t>The purpose of this project is to provide technical assistance to private landowners and comment on statewide development projects affecting fish, wildlife, and their habitats.</w:t>
      </w:r>
    </w:p>
    <w:p w14:paraId="5AC818D6" w14:textId="496DAE09" w:rsidR="00DA24E4" w:rsidRDefault="00DA24E4" w:rsidP="00DA24E4">
      <w:pPr>
        <w:spacing w:after="0" w:line="240" w:lineRule="auto"/>
        <w:rPr>
          <w:rFonts w:ascii="Arial" w:eastAsia="Arial" w:hAnsi="Arial" w:cs="Arial"/>
          <w:bCs/>
          <w:sz w:val="24"/>
          <w:szCs w:val="24"/>
        </w:rPr>
      </w:pPr>
    </w:p>
    <w:p w14:paraId="5205DAC5" w14:textId="77777777" w:rsidR="00DA24E4" w:rsidRPr="00DA24E4" w:rsidRDefault="00DA24E4" w:rsidP="00DA24E4">
      <w:pPr>
        <w:spacing w:after="0" w:line="240" w:lineRule="auto"/>
        <w:rPr>
          <w:rFonts w:ascii="Arial" w:eastAsia="Arial" w:hAnsi="Arial" w:cs="Arial"/>
          <w:bCs/>
          <w:sz w:val="24"/>
          <w:szCs w:val="24"/>
        </w:rPr>
      </w:pPr>
      <w:r w:rsidRPr="00DA24E4">
        <w:rPr>
          <w:rFonts w:ascii="Arial" w:eastAsia="Arial" w:hAnsi="Arial" w:cs="Arial"/>
          <w:bCs/>
          <w:iCs/>
          <w:sz w:val="24"/>
          <w:szCs w:val="24"/>
        </w:rPr>
        <w:t xml:space="preserve">There is a need for the Kentucky Department of Fish and Wildlife Resources (KDFWR) to work collaboratively with both public and private entities </w:t>
      </w:r>
      <w:proofErr w:type="gramStart"/>
      <w:r w:rsidRPr="00DA24E4">
        <w:rPr>
          <w:rFonts w:ascii="Arial" w:eastAsia="Arial" w:hAnsi="Arial" w:cs="Arial"/>
          <w:bCs/>
          <w:iCs/>
          <w:sz w:val="24"/>
          <w:szCs w:val="24"/>
        </w:rPr>
        <w:t>in order to</w:t>
      </w:r>
      <w:proofErr w:type="gramEnd"/>
      <w:r w:rsidRPr="00DA24E4">
        <w:rPr>
          <w:rFonts w:ascii="Arial" w:eastAsia="Arial" w:hAnsi="Arial" w:cs="Arial"/>
          <w:bCs/>
          <w:iCs/>
          <w:sz w:val="24"/>
          <w:szCs w:val="24"/>
        </w:rPr>
        <w:t xml:space="preserve"> best manage and conserve the fish and wildlife resources of the Commonwealth and the meet the needs and expectations of anglers, hunters, and wildlife-viewers.</w:t>
      </w:r>
      <w:r w:rsidRPr="00DA24E4">
        <w:rPr>
          <w:rFonts w:ascii="Arial" w:eastAsia="Arial" w:hAnsi="Arial" w:cs="Arial"/>
          <w:bCs/>
          <w:sz w:val="24"/>
          <w:szCs w:val="24"/>
        </w:rPr>
        <w:t xml:space="preserve">  The landscape of Kentucky is approximately 94% privately owned, with only the remaining 6% in various forms of public (Federal/state/local county government) ownership.  Therefore, if the KDFWR is to effectively manage and conserve fish and wildlife populations (including their habitats), their professional efforts must be directed towards both public and privately-owned lands </w:t>
      </w:r>
      <w:proofErr w:type="gramStart"/>
      <w:r w:rsidRPr="00DA24E4">
        <w:rPr>
          <w:rFonts w:ascii="Arial" w:eastAsia="Arial" w:hAnsi="Arial" w:cs="Arial"/>
          <w:bCs/>
          <w:sz w:val="24"/>
          <w:szCs w:val="24"/>
        </w:rPr>
        <w:t>in order to</w:t>
      </w:r>
      <w:proofErr w:type="gramEnd"/>
      <w:r w:rsidRPr="00DA24E4">
        <w:rPr>
          <w:rFonts w:ascii="Arial" w:eastAsia="Arial" w:hAnsi="Arial" w:cs="Arial"/>
          <w:bCs/>
          <w:sz w:val="24"/>
          <w:szCs w:val="24"/>
        </w:rPr>
        <w:t xml:space="preserve"> have landscape-level effects.</w:t>
      </w:r>
    </w:p>
    <w:p w14:paraId="45A6A9D5" w14:textId="77777777" w:rsidR="00DA24E4" w:rsidRPr="00DA24E4" w:rsidRDefault="00DA24E4" w:rsidP="00DA24E4">
      <w:pPr>
        <w:spacing w:after="0" w:line="240" w:lineRule="auto"/>
        <w:rPr>
          <w:rFonts w:ascii="Arial" w:eastAsia="Arial" w:hAnsi="Arial" w:cs="Arial"/>
          <w:bCs/>
          <w:sz w:val="24"/>
          <w:szCs w:val="24"/>
        </w:rPr>
      </w:pPr>
    </w:p>
    <w:p w14:paraId="25CE2A4B" w14:textId="52F00C95" w:rsidR="00DA24E4" w:rsidRPr="00DA24E4" w:rsidRDefault="00DA24E4" w:rsidP="00DA24E4">
      <w:pPr>
        <w:spacing w:after="0" w:line="240" w:lineRule="auto"/>
        <w:rPr>
          <w:rFonts w:ascii="Arial" w:eastAsia="Arial" w:hAnsi="Arial" w:cs="Arial"/>
          <w:bCs/>
          <w:sz w:val="24"/>
          <w:szCs w:val="24"/>
        </w:rPr>
      </w:pPr>
      <w:r w:rsidRPr="00DA24E4">
        <w:rPr>
          <w:rFonts w:ascii="Arial" w:eastAsia="Arial" w:hAnsi="Arial" w:cs="Arial"/>
          <w:bCs/>
          <w:sz w:val="24"/>
          <w:szCs w:val="24"/>
        </w:rPr>
        <w:t xml:space="preserve">Despite a growing urban population, the Commonwealth of Kentucky is still largely comprised of rural landscapes that are dominated by farms and large tracts of lands in private, individual ownership.  These landowners partake in fishing and </w:t>
      </w:r>
      <w:r w:rsidR="0086341E" w:rsidRPr="00DA24E4">
        <w:rPr>
          <w:rFonts w:ascii="Arial" w:eastAsia="Arial" w:hAnsi="Arial" w:cs="Arial"/>
          <w:bCs/>
          <w:sz w:val="24"/>
          <w:szCs w:val="24"/>
        </w:rPr>
        <w:t>hunting yet</w:t>
      </w:r>
      <w:r w:rsidRPr="00DA24E4">
        <w:rPr>
          <w:rFonts w:ascii="Arial" w:eastAsia="Arial" w:hAnsi="Arial" w:cs="Arial"/>
          <w:bCs/>
          <w:sz w:val="24"/>
          <w:szCs w:val="24"/>
        </w:rPr>
        <w:t xml:space="preserve"> lack the scientific expertise regarding landscape and habitat management practices to best enhance fish and wildlife populations.  Additionally, as development infringes upon these natural landscapes, contractors are increasingly seeking the wherewithal to incorporate fish and wildlife-friendly practices into their designs and permitting.  KDFWR staff provides fish and wildlife comments to all statewide development projects </w:t>
      </w:r>
      <w:proofErr w:type="gramStart"/>
      <w:r w:rsidRPr="00DA24E4">
        <w:rPr>
          <w:rFonts w:ascii="Arial" w:eastAsia="Arial" w:hAnsi="Arial" w:cs="Arial"/>
          <w:bCs/>
          <w:sz w:val="24"/>
          <w:szCs w:val="24"/>
        </w:rPr>
        <w:t>as a means to</w:t>
      </w:r>
      <w:proofErr w:type="gramEnd"/>
      <w:r w:rsidRPr="00DA24E4">
        <w:rPr>
          <w:rFonts w:ascii="Arial" w:eastAsia="Arial" w:hAnsi="Arial" w:cs="Arial"/>
          <w:bCs/>
          <w:sz w:val="24"/>
          <w:szCs w:val="24"/>
        </w:rPr>
        <w:t xml:space="preserve"> achieve landscape-level conservation efforts.  Additionally, staff meet with individual landowners and provide similar recommendations to ensure fish and wildlife resources are managed, not only on department-owned lands, but on larger privately-owned lands.  Without these activities, the KDFWR would not be able to meet its mission statement and conserve the fish and wildlife resources for all users.  </w:t>
      </w:r>
    </w:p>
    <w:p w14:paraId="69FF3F2C" w14:textId="32F32487" w:rsidR="008849E0" w:rsidRDefault="008849E0" w:rsidP="001E1A95">
      <w:pPr>
        <w:spacing w:after="0" w:line="240" w:lineRule="auto"/>
        <w:rPr>
          <w:rFonts w:ascii="Arial" w:eastAsia="Arial" w:hAnsi="Arial" w:cs="Arial"/>
          <w:i/>
          <w:sz w:val="24"/>
          <w:szCs w:val="24"/>
          <w:u w:val="single"/>
        </w:rPr>
      </w:pPr>
    </w:p>
    <w:p w14:paraId="4C5CD56E" w14:textId="2A5B727D"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lastRenderedPageBreak/>
        <w:t>Conflict of Interest Statement</w:t>
      </w:r>
      <w:r w:rsidRPr="008849E0">
        <w:rPr>
          <w:rFonts w:ascii="Arial" w:eastAsia="Arial" w:hAnsi="Arial" w:cs="Arial"/>
          <w:sz w:val="24"/>
          <w:szCs w:val="24"/>
        </w:rPr>
        <w:t xml:space="preserve">: </w:t>
      </w:r>
      <w:r w:rsidR="00B95C7A">
        <w:rPr>
          <w:rFonts w:ascii="Arial" w:eastAsia="Arial" w:hAnsi="Arial" w:cs="Arial"/>
          <w:sz w:val="24"/>
          <w:szCs w:val="24"/>
        </w:rPr>
        <w:t>Not Applicable. (</w:t>
      </w:r>
      <w:r w:rsidR="00B95C7A" w:rsidRPr="004629BB">
        <w:rPr>
          <w:rFonts w:ascii="Arial" w:eastAsia="Arial" w:hAnsi="Arial" w:cs="Arial"/>
          <w:sz w:val="24"/>
          <w:szCs w:val="24"/>
        </w:rPr>
        <w:t>There are no known conflicts of interest</w:t>
      </w:r>
      <w:r w:rsidR="00B95C7A">
        <w:rPr>
          <w:rFonts w:ascii="Arial" w:eastAsia="Arial" w:hAnsi="Arial" w:cs="Arial"/>
          <w:sz w:val="24"/>
          <w:szCs w:val="24"/>
        </w:rPr>
        <w:t>)</w:t>
      </w:r>
    </w:p>
    <w:p w14:paraId="1143F7C2" w14:textId="77777777" w:rsidR="00B95C7A" w:rsidRPr="008849E0" w:rsidRDefault="00B95C7A" w:rsidP="001E1A95">
      <w:pPr>
        <w:spacing w:after="0" w:line="240" w:lineRule="auto"/>
        <w:rPr>
          <w:rFonts w:ascii="Arial" w:eastAsia="Arial" w:hAnsi="Arial" w:cs="Arial"/>
          <w:sz w:val="24"/>
          <w:szCs w:val="24"/>
        </w:rPr>
      </w:pPr>
    </w:p>
    <w:p w14:paraId="3C6876EB" w14:textId="1F350DBD" w:rsidR="00A21E7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C75D59" w:rsidRPr="00C75D59">
        <w:rPr>
          <w:rFonts w:ascii="Arial" w:eastAsia="Arial" w:hAnsi="Arial" w:cs="Arial"/>
          <w:sz w:val="24"/>
          <w:szCs w:val="24"/>
        </w:rPr>
        <w:t>The Commonwealth of Kentucky was required to submit a Statewide Single Audit report for its most recently closed fiscal year and that report is available on the Federal Audit Clearinghouse Single Audit Database website.  The report is filed under the Commonwealth of Kentucky’s EIN (99-9999999).</w:t>
      </w:r>
    </w:p>
    <w:p w14:paraId="4B95EF8B" w14:textId="77777777" w:rsidR="00A21E70" w:rsidRPr="008849E0" w:rsidRDefault="00A21E70" w:rsidP="001E1A95">
      <w:pPr>
        <w:spacing w:after="0" w:line="240" w:lineRule="auto"/>
        <w:rPr>
          <w:rFonts w:ascii="Arial" w:hAnsi="Arial" w:cs="Arial"/>
          <w:sz w:val="24"/>
          <w:szCs w:val="24"/>
        </w:rPr>
      </w:pPr>
    </w:p>
    <w:p w14:paraId="6B4A94CF" w14:textId="56DA692E" w:rsidR="00C75D59" w:rsidRPr="00C75D59" w:rsidRDefault="001E1A95" w:rsidP="00C75D59">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C75D59" w:rsidRPr="00C75D59">
        <w:rPr>
          <w:rFonts w:ascii="Arial" w:eastAsia="Arial" w:hAnsi="Arial" w:cs="Arial"/>
          <w:sz w:val="24"/>
          <w:szCs w:val="24"/>
        </w:rPr>
        <w:t>We are (1) a U.S. state government entity receiving more than $35 million in direct Federal funding each year with an indirect cost rate of 16.00%.  We submit our indirect cost rate proposals to our cognizant agency.  A copy of our most recently approved rate agreement/certification is on file in the Region 4 Headquarters Office.</w:t>
      </w:r>
    </w:p>
    <w:p w14:paraId="450DFA4F" w14:textId="273BAA29" w:rsidR="000D7B62" w:rsidRPr="008849E0" w:rsidRDefault="000D7B62" w:rsidP="008030D4">
      <w:pPr>
        <w:spacing w:after="0" w:line="240" w:lineRule="auto"/>
        <w:rPr>
          <w:rFonts w:ascii="Arial" w:eastAsia="Arial" w:hAnsi="Arial" w:cs="Arial"/>
          <w:sz w:val="24"/>
          <w:szCs w:val="24"/>
        </w:rPr>
      </w:pPr>
    </w:p>
    <w:p w14:paraId="7B93A891" w14:textId="04C5C749" w:rsidR="00D55EEB" w:rsidRPr="008849E0" w:rsidRDefault="00D55EEB" w:rsidP="008030D4">
      <w:pPr>
        <w:spacing w:after="0" w:line="240" w:lineRule="auto"/>
        <w:rPr>
          <w:rFonts w:ascii="Arial" w:hAnsi="Arial" w:cs="Arial"/>
          <w:sz w:val="24"/>
          <w:szCs w:val="24"/>
        </w:rPr>
      </w:pPr>
    </w:p>
    <w:p w14:paraId="327AF417" w14:textId="77777777" w:rsidR="008849E0" w:rsidRPr="008849E0" w:rsidRDefault="008849E0" w:rsidP="008030D4">
      <w:pPr>
        <w:spacing w:after="0" w:line="240" w:lineRule="auto"/>
        <w:rPr>
          <w:rFonts w:ascii="Arial" w:hAnsi="Arial" w:cs="Arial"/>
          <w:sz w:val="24"/>
          <w:szCs w:val="24"/>
        </w:rPr>
      </w:pP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0C196A7" w14:textId="77777777" w:rsidR="008849E0" w:rsidRPr="008849E0" w:rsidRDefault="008849E0" w:rsidP="000D7B62">
      <w:pPr>
        <w:spacing w:after="0" w:line="240" w:lineRule="auto"/>
        <w:jc w:val="center"/>
        <w:rPr>
          <w:rFonts w:ascii="Arial" w:hAnsi="Arial" w:cs="Arial"/>
          <w:i/>
          <w:iCs/>
          <w:sz w:val="24"/>
          <w:szCs w:val="24"/>
        </w:rPr>
      </w:pP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A0A98BE"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sz w:val="24"/>
          <w:szCs w:val="24"/>
        </w:rPr>
        <w:t>Statewide.</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194A5EC1" w14:textId="77777777" w:rsidR="00DA24E4" w:rsidRPr="00DA24E4" w:rsidRDefault="00DA24E4" w:rsidP="00DA24E4">
      <w:pPr>
        <w:spacing w:after="0" w:line="240" w:lineRule="auto"/>
        <w:rPr>
          <w:rFonts w:ascii="Arial" w:eastAsia="Arial" w:hAnsi="Arial" w:cs="Arial"/>
          <w:bCs/>
          <w:sz w:val="24"/>
          <w:szCs w:val="24"/>
        </w:rPr>
      </w:pPr>
      <w:r w:rsidRPr="00DA24E4">
        <w:rPr>
          <w:rFonts w:ascii="Arial" w:eastAsia="Arial" w:hAnsi="Arial" w:cs="Arial"/>
          <w:bCs/>
          <w:i/>
          <w:sz w:val="24"/>
          <w:szCs w:val="24"/>
          <w:u w:val="single"/>
        </w:rPr>
        <w:t xml:space="preserve">There is a need for the Kentucky Department of Fish and Wildlife Resources (KDFWR) to work collaboratively with both public and private entities </w:t>
      </w:r>
      <w:proofErr w:type="gramStart"/>
      <w:r w:rsidRPr="00DA24E4">
        <w:rPr>
          <w:rFonts w:ascii="Arial" w:eastAsia="Arial" w:hAnsi="Arial" w:cs="Arial"/>
          <w:bCs/>
          <w:i/>
          <w:sz w:val="24"/>
          <w:szCs w:val="24"/>
          <w:u w:val="single"/>
        </w:rPr>
        <w:t>in order to</w:t>
      </w:r>
      <w:proofErr w:type="gramEnd"/>
      <w:r w:rsidRPr="00DA24E4">
        <w:rPr>
          <w:rFonts w:ascii="Arial" w:eastAsia="Arial" w:hAnsi="Arial" w:cs="Arial"/>
          <w:bCs/>
          <w:i/>
          <w:sz w:val="24"/>
          <w:szCs w:val="24"/>
          <w:u w:val="single"/>
        </w:rPr>
        <w:t xml:space="preserve"> best manage and conserve the fish and wildlife resources of the Commonwealth and the meet the needs and expectations of anglers, hunters, and wildlife-viewers</w:t>
      </w:r>
      <w:r w:rsidRPr="00DA24E4">
        <w:rPr>
          <w:rFonts w:ascii="Arial" w:eastAsia="Arial" w:hAnsi="Arial" w:cs="Arial"/>
          <w:bCs/>
          <w:sz w:val="24"/>
          <w:szCs w:val="24"/>
        </w:rPr>
        <w:t xml:space="preserve">.  The landscape of Kentucky is approximately 94% privately owned, with only the remaining 6% in various forms of public (Federal/state/local county government) ownership.  Therefore, if the KDFWR is to effectively manage and conserve fish and wildlife populations (including their habitats), their professional efforts must be directed towards both public and privately-owned lands </w:t>
      </w:r>
      <w:proofErr w:type="gramStart"/>
      <w:r w:rsidRPr="00DA24E4">
        <w:rPr>
          <w:rFonts w:ascii="Arial" w:eastAsia="Arial" w:hAnsi="Arial" w:cs="Arial"/>
          <w:bCs/>
          <w:sz w:val="24"/>
          <w:szCs w:val="24"/>
        </w:rPr>
        <w:t>in order to</w:t>
      </w:r>
      <w:proofErr w:type="gramEnd"/>
      <w:r w:rsidRPr="00DA24E4">
        <w:rPr>
          <w:rFonts w:ascii="Arial" w:eastAsia="Arial" w:hAnsi="Arial" w:cs="Arial"/>
          <w:bCs/>
          <w:sz w:val="24"/>
          <w:szCs w:val="24"/>
        </w:rPr>
        <w:t xml:space="preserve"> have landscape-level effects.</w:t>
      </w:r>
    </w:p>
    <w:p w14:paraId="5521C06B" w14:textId="77777777" w:rsidR="00DA24E4" w:rsidRPr="00DA24E4" w:rsidRDefault="00DA24E4" w:rsidP="00DA24E4">
      <w:pPr>
        <w:spacing w:after="0" w:line="240" w:lineRule="auto"/>
        <w:rPr>
          <w:rFonts w:ascii="Arial" w:eastAsia="Arial" w:hAnsi="Arial" w:cs="Arial"/>
          <w:bCs/>
          <w:sz w:val="24"/>
          <w:szCs w:val="24"/>
        </w:rPr>
      </w:pPr>
    </w:p>
    <w:p w14:paraId="0ADFAC74" w14:textId="77777777" w:rsidR="00DA24E4" w:rsidRPr="00DA24E4" w:rsidRDefault="00DA24E4" w:rsidP="00DA24E4">
      <w:pPr>
        <w:spacing w:after="0" w:line="240" w:lineRule="auto"/>
        <w:rPr>
          <w:rFonts w:ascii="Arial" w:eastAsia="Arial" w:hAnsi="Arial" w:cs="Arial"/>
          <w:bCs/>
          <w:sz w:val="24"/>
          <w:szCs w:val="24"/>
        </w:rPr>
      </w:pPr>
      <w:r w:rsidRPr="00DA24E4">
        <w:rPr>
          <w:rFonts w:ascii="Arial" w:eastAsia="Arial" w:hAnsi="Arial" w:cs="Arial"/>
          <w:bCs/>
          <w:sz w:val="24"/>
          <w:szCs w:val="24"/>
        </w:rPr>
        <w:t xml:space="preserve">Despite a growing urban population, the Commonwealth of Kentucky is still largely comprised of rural landscapes that are dominated by farms and large tracts of lands in private, individual ownership.  These landowners partake in fishing and </w:t>
      </w:r>
      <w:proofErr w:type="gramStart"/>
      <w:r w:rsidRPr="00DA24E4">
        <w:rPr>
          <w:rFonts w:ascii="Arial" w:eastAsia="Arial" w:hAnsi="Arial" w:cs="Arial"/>
          <w:bCs/>
          <w:sz w:val="24"/>
          <w:szCs w:val="24"/>
        </w:rPr>
        <w:t>hunting, yet</w:t>
      </w:r>
      <w:proofErr w:type="gramEnd"/>
      <w:r w:rsidRPr="00DA24E4">
        <w:rPr>
          <w:rFonts w:ascii="Arial" w:eastAsia="Arial" w:hAnsi="Arial" w:cs="Arial"/>
          <w:bCs/>
          <w:sz w:val="24"/>
          <w:szCs w:val="24"/>
        </w:rPr>
        <w:t xml:space="preserve"> lack the scientific expertise regarding landscape and habitat management practices to best enhance fish and wildlife populations.  Additionally, as development infringes upon these natural landscapes, contractors are increasingly seeking the wherewithal to incorporate fish and wildlife-friendly practices into their designs and permitting.  KDFWR staff provides fish and wildlife comments to all statewide development projects </w:t>
      </w:r>
      <w:proofErr w:type="gramStart"/>
      <w:r w:rsidRPr="00DA24E4">
        <w:rPr>
          <w:rFonts w:ascii="Arial" w:eastAsia="Arial" w:hAnsi="Arial" w:cs="Arial"/>
          <w:bCs/>
          <w:sz w:val="24"/>
          <w:szCs w:val="24"/>
        </w:rPr>
        <w:t>as a means to</w:t>
      </w:r>
      <w:proofErr w:type="gramEnd"/>
      <w:r w:rsidRPr="00DA24E4">
        <w:rPr>
          <w:rFonts w:ascii="Arial" w:eastAsia="Arial" w:hAnsi="Arial" w:cs="Arial"/>
          <w:bCs/>
          <w:sz w:val="24"/>
          <w:szCs w:val="24"/>
        </w:rPr>
        <w:t xml:space="preserve"> achieve landscape-level conservation efforts.  Additionally, staff meet with individual landowners and provide similar recommendations to ensure fish and wildlife </w:t>
      </w:r>
      <w:r w:rsidRPr="00DA24E4">
        <w:rPr>
          <w:rFonts w:ascii="Arial" w:eastAsia="Arial" w:hAnsi="Arial" w:cs="Arial"/>
          <w:bCs/>
          <w:sz w:val="24"/>
          <w:szCs w:val="24"/>
        </w:rPr>
        <w:lastRenderedPageBreak/>
        <w:t xml:space="preserve">resources are managed, not only on department-owned lands, but on larger privately-owned lands.  Without these activities, the KDFWR would not be able to meet its mission statement and conserve the fish and wildlife resources for all users.  </w:t>
      </w:r>
    </w:p>
    <w:p w14:paraId="0481A645" w14:textId="77777777" w:rsidR="007F6FD1" w:rsidRPr="008849E0" w:rsidRDefault="007F6FD1"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18A93329" w14:textId="77777777" w:rsidR="00DA24E4" w:rsidRPr="00DA24E4" w:rsidRDefault="00DA24E4" w:rsidP="00DA24E4">
      <w:pPr>
        <w:spacing w:after="0" w:line="240" w:lineRule="auto"/>
        <w:rPr>
          <w:rFonts w:ascii="Arial" w:eastAsia="Arial" w:hAnsi="Arial" w:cs="Arial"/>
          <w:sz w:val="24"/>
          <w:szCs w:val="24"/>
        </w:rPr>
      </w:pPr>
      <w:r w:rsidRPr="00DA24E4">
        <w:rPr>
          <w:rFonts w:ascii="Arial" w:eastAsia="Arial" w:hAnsi="Arial" w:cs="Arial"/>
          <w:sz w:val="24"/>
          <w:szCs w:val="24"/>
        </w:rPr>
        <w:t>The purpose of this project is to provide technical assistance to private landowners and comment on statewide development projects affecting fish, wildlife, and their habitats.</w:t>
      </w:r>
    </w:p>
    <w:p w14:paraId="6EBFB6F0" w14:textId="77777777" w:rsidR="007F6FD1" w:rsidRPr="008849E0" w:rsidRDefault="007F6FD1"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23498CED" w:rsidR="001E1A95" w:rsidRPr="008849E0" w:rsidRDefault="00DA24E4" w:rsidP="00F45373">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Provide technical assistance to 270 individuals</w:t>
      </w:r>
      <w:r w:rsidR="001E1A95" w:rsidRPr="008849E0">
        <w:rPr>
          <w:rFonts w:ascii="Arial" w:eastAsia="Arial" w:hAnsi="Arial" w:cs="Arial"/>
          <w:sz w:val="24"/>
          <w:szCs w:val="24"/>
        </w:rPr>
        <w:t xml:space="preserve"> by June 30, 2023. </w:t>
      </w:r>
    </w:p>
    <w:p w14:paraId="7950C36F" w14:textId="7151CA8B"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DA24E4">
        <w:rPr>
          <w:rFonts w:ascii="Arial" w:eastAsia="Arial" w:hAnsi="Arial" w:cs="Arial"/>
          <w:sz w:val="24"/>
          <w:szCs w:val="24"/>
        </w:rPr>
        <w:t>Technical Assistance</w:t>
      </w:r>
    </w:p>
    <w:p w14:paraId="506B3974" w14:textId="75AB1183"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291EDD">
        <w:rPr>
          <w:rFonts w:ascii="Arial" w:eastAsia="Arial" w:hAnsi="Arial" w:cs="Arial"/>
          <w:sz w:val="24"/>
          <w:szCs w:val="24"/>
        </w:rPr>
        <w:t>Provide technical assistance to individuals</w:t>
      </w:r>
    </w:p>
    <w:p w14:paraId="3F4C4E7F" w14:textId="7EC4C2D7" w:rsidR="000E2E69" w:rsidRPr="00291EDD" w:rsidRDefault="001E1A95" w:rsidP="00291EDD">
      <w:pPr>
        <w:pStyle w:val="ListParagraph"/>
        <w:numPr>
          <w:ilvl w:val="3"/>
          <w:numId w:val="6"/>
        </w:numPr>
        <w:rPr>
          <w:rFonts w:ascii="Arial" w:eastAsia="Arial" w:hAnsi="Arial" w:cs="Arial"/>
          <w:sz w:val="24"/>
          <w:szCs w:val="24"/>
        </w:rPr>
      </w:pPr>
      <w:r w:rsidRPr="008849E0">
        <w:rPr>
          <w:rFonts w:ascii="Arial" w:eastAsia="Arial" w:hAnsi="Arial" w:cs="Arial"/>
          <w:sz w:val="24"/>
          <w:szCs w:val="24"/>
        </w:rPr>
        <w:t>TRACS Activity Tag</w:t>
      </w:r>
      <w:r w:rsidR="00F45373" w:rsidRPr="008849E0">
        <w:rPr>
          <w:rFonts w:ascii="Arial" w:eastAsia="Arial" w:hAnsi="Arial" w:cs="Arial"/>
          <w:sz w:val="24"/>
          <w:szCs w:val="24"/>
        </w:rPr>
        <w:t xml:space="preserve"> 1</w:t>
      </w:r>
      <w:r w:rsidRPr="008849E0">
        <w:rPr>
          <w:rFonts w:ascii="Arial" w:eastAsia="Arial" w:hAnsi="Arial" w:cs="Arial"/>
          <w:sz w:val="24"/>
          <w:szCs w:val="24"/>
        </w:rPr>
        <w:t xml:space="preserve">: </w:t>
      </w:r>
      <w:r w:rsidR="00465248" w:rsidRPr="00465248">
        <w:rPr>
          <w:rFonts w:ascii="Arial" w:eastAsia="Arial" w:hAnsi="Arial" w:cs="Arial"/>
          <w:sz w:val="24"/>
          <w:szCs w:val="24"/>
        </w:rPr>
        <w:t>Assistance to private landowners (# of individuals)</w:t>
      </w:r>
    </w:p>
    <w:p w14:paraId="6A5367B3" w14:textId="77777777" w:rsidR="00A21E70" w:rsidRPr="00A21E70" w:rsidRDefault="00A21E70" w:rsidP="00A21E70">
      <w:pPr>
        <w:pStyle w:val="ListParagraph"/>
        <w:spacing w:after="0" w:line="240" w:lineRule="auto"/>
        <w:ind w:left="2880"/>
        <w:rPr>
          <w:rFonts w:ascii="Arial" w:eastAsia="Arial" w:hAnsi="Arial" w:cs="Arial"/>
          <w:sz w:val="24"/>
          <w:szCs w:val="24"/>
        </w:rPr>
      </w:pPr>
    </w:p>
    <w:p w14:paraId="61CCEA0F" w14:textId="507165B6" w:rsidR="001E1A95" w:rsidRPr="008849E0" w:rsidRDefault="00DA24E4" w:rsidP="001E1A95">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Review 653 projects/plans</w:t>
      </w:r>
      <w:r w:rsidR="00F45373" w:rsidRPr="008849E0">
        <w:rPr>
          <w:rFonts w:ascii="Arial" w:eastAsia="Arial" w:hAnsi="Arial" w:cs="Arial"/>
          <w:sz w:val="24"/>
          <w:szCs w:val="24"/>
        </w:rPr>
        <w:t xml:space="preserve"> by June 30, 2023. </w:t>
      </w:r>
    </w:p>
    <w:p w14:paraId="692A0CDF" w14:textId="44B94AFA" w:rsidR="00A21E70" w:rsidRPr="008849E0" w:rsidRDefault="00A21E70" w:rsidP="00A21E70">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DA24E4">
        <w:rPr>
          <w:rFonts w:ascii="Arial" w:eastAsia="Arial" w:hAnsi="Arial" w:cs="Arial"/>
          <w:sz w:val="24"/>
          <w:szCs w:val="24"/>
        </w:rPr>
        <w:t>Environmental Review</w:t>
      </w:r>
    </w:p>
    <w:p w14:paraId="0D3CC665" w14:textId="39B6DF02" w:rsidR="00A21E70" w:rsidRPr="008849E0" w:rsidRDefault="00A21E70" w:rsidP="00A21E70">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465248" w:rsidRPr="00465248">
        <w:rPr>
          <w:rFonts w:ascii="Arial" w:eastAsia="Arial" w:hAnsi="Arial" w:cs="Arial"/>
          <w:sz w:val="24"/>
          <w:szCs w:val="24"/>
        </w:rPr>
        <w:t xml:space="preserve">Review </w:t>
      </w:r>
      <w:r w:rsidR="00291EDD">
        <w:rPr>
          <w:rFonts w:ascii="Arial" w:eastAsia="Arial" w:hAnsi="Arial" w:cs="Arial"/>
          <w:sz w:val="24"/>
          <w:szCs w:val="24"/>
        </w:rPr>
        <w:t>projects/plans</w:t>
      </w:r>
    </w:p>
    <w:p w14:paraId="6F93BC13" w14:textId="46D6274E" w:rsidR="00A21E70" w:rsidRPr="008849E0" w:rsidRDefault="00A21E70" w:rsidP="00A21E70">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sidR="00836403" w:rsidRPr="00836403">
        <w:rPr>
          <w:rFonts w:ascii="Arial" w:eastAsia="Arial" w:hAnsi="Arial" w:cs="Arial"/>
          <w:sz w:val="24"/>
          <w:szCs w:val="24"/>
        </w:rPr>
        <w:t>Review of proposed projects</w:t>
      </w:r>
      <w:r w:rsidR="00291EDD">
        <w:rPr>
          <w:rFonts w:ascii="Arial" w:eastAsia="Arial" w:hAnsi="Arial" w:cs="Arial"/>
          <w:sz w:val="24"/>
          <w:szCs w:val="24"/>
        </w:rPr>
        <w:t>/plans</w:t>
      </w:r>
      <w:r w:rsidR="00836403" w:rsidRPr="00836403">
        <w:rPr>
          <w:rFonts w:ascii="Arial" w:eastAsia="Arial" w:hAnsi="Arial" w:cs="Arial"/>
          <w:sz w:val="24"/>
          <w:szCs w:val="24"/>
        </w:rPr>
        <w:t xml:space="preserve"> (# of projects/plans reviewed)</w:t>
      </w:r>
    </w:p>
    <w:p w14:paraId="0D1BDADD" w14:textId="54690172" w:rsidR="007F6FD1" w:rsidRPr="008849E0" w:rsidRDefault="007F6FD1" w:rsidP="002124C8">
      <w:pPr>
        <w:spacing w:after="0" w:line="240" w:lineRule="auto"/>
        <w:rPr>
          <w:rFonts w:ascii="Arial" w:hAnsi="Arial" w:cs="Arial"/>
          <w:sz w:val="24"/>
          <w:szCs w:val="24"/>
        </w:rPr>
      </w:pPr>
    </w:p>
    <w:p w14:paraId="786C9D44" w14:textId="77777777" w:rsidR="00AA5089" w:rsidRPr="008849E0" w:rsidRDefault="00AA5089" w:rsidP="002124C8">
      <w:pPr>
        <w:spacing w:after="0" w:line="240" w:lineRule="auto"/>
        <w:rPr>
          <w:rFonts w:ascii="Arial" w:hAnsi="Arial" w:cs="Arial"/>
          <w:sz w:val="24"/>
          <w:szCs w:val="24"/>
        </w:rPr>
      </w:pPr>
    </w:p>
    <w:p w14:paraId="00A817C5" w14:textId="009FD7B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r w:rsidR="000D7B62" w:rsidRPr="008849E0">
        <w:rPr>
          <w:rFonts w:ascii="Arial" w:eastAsia="Arial" w:hAnsi="Arial" w:cs="Arial"/>
          <w:b/>
          <w:sz w:val="24"/>
          <w:szCs w:val="24"/>
        </w:rPr>
        <w:t xml:space="preserve"> (entered separately for each objective</w:t>
      </w:r>
      <w:r w:rsidR="00AA3731">
        <w:rPr>
          <w:rFonts w:ascii="Arial" w:eastAsia="Arial" w:hAnsi="Arial" w:cs="Arial"/>
          <w:b/>
          <w:sz w:val="24"/>
          <w:szCs w:val="24"/>
        </w:rPr>
        <w:t xml:space="preserve"> in TRACS</w:t>
      </w:r>
      <w:r w:rsidR="000D7B62" w:rsidRPr="008849E0">
        <w:rPr>
          <w:rFonts w:ascii="Arial" w:eastAsia="Arial" w:hAnsi="Arial" w:cs="Arial"/>
          <w:b/>
          <w:sz w:val="24"/>
          <w:szCs w:val="24"/>
        </w:rPr>
        <w:t>)</w:t>
      </w:r>
    </w:p>
    <w:p w14:paraId="0573E8CB" w14:textId="3E27AA58" w:rsidR="007F6FD1" w:rsidRPr="008849E0" w:rsidRDefault="007F6FD1" w:rsidP="002124C8">
      <w:pPr>
        <w:spacing w:after="0" w:line="240" w:lineRule="auto"/>
        <w:rPr>
          <w:rFonts w:ascii="Arial" w:hAnsi="Arial" w:cs="Arial"/>
          <w:sz w:val="24"/>
          <w:szCs w:val="24"/>
        </w:rPr>
      </w:pPr>
    </w:p>
    <w:p w14:paraId="42641109" w14:textId="3E361620" w:rsidR="00465248" w:rsidRPr="00465248" w:rsidRDefault="00465248" w:rsidP="00465248">
      <w:pPr>
        <w:spacing w:after="0" w:line="240" w:lineRule="auto"/>
        <w:rPr>
          <w:rFonts w:ascii="Arial" w:eastAsia="Arial" w:hAnsi="Arial" w:cs="Arial"/>
          <w:sz w:val="24"/>
          <w:szCs w:val="24"/>
          <w:u w:val="single"/>
        </w:rPr>
      </w:pPr>
      <w:r w:rsidRPr="00836403">
        <w:rPr>
          <w:rFonts w:ascii="Arial" w:eastAsia="Arial" w:hAnsi="Arial" w:cs="Arial"/>
          <w:i/>
          <w:sz w:val="24"/>
          <w:szCs w:val="24"/>
          <w:u w:val="single"/>
        </w:rPr>
        <w:t xml:space="preserve">Approach for </w:t>
      </w:r>
      <w:r w:rsidRPr="00465248">
        <w:rPr>
          <w:rFonts w:ascii="Arial" w:eastAsia="Arial" w:hAnsi="Arial" w:cs="Arial"/>
          <w:i/>
          <w:sz w:val="24"/>
          <w:szCs w:val="24"/>
          <w:u w:val="single"/>
        </w:rPr>
        <w:t>Objective 1 – Provide technical assistance to 270 individuals by June 30, 20</w:t>
      </w:r>
      <w:r w:rsidRPr="00836403">
        <w:rPr>
          <w:rFonts w:ascii="Arial" w:eastAsia="Arial" w:hAnsi="Arial" w:cs="Arial"/>
          <w:i/>
          <w:sz w:val="24"/>
          <w:szCs w:val="24"/>
          <w:u w:val="single"/>
        </w:rPr>
        <w:t>23</w:t>
      </w:r>
      <w:r w:rsidRPr="00465248">
        <w:rPr>
          <w:rFonts w:ascii="Arial" w:eastAsia="Arial" w:hAnsi="Arial" w:cs="Arial"/>
          <w:i/>
          <w:sz w:val="24"/>
          <w:szCs w:val="24"/>
          <w:u w:val="single"/>
        </w:rPr>
        <w:t>.</w:t>
      </w:r>
      <w:r w:rsidRPr="00465248">
        <w:rPr>
          <w:rFonts w:ascii="Arial" w:eastAsia="Arial" w:hAnsi="Arial" w:cs="Arial"/>
          <w:sz w:val="24"/>
          <w:szCs w:val="24"/>
          <w:u w:val="single"/>
        </w:rPr>
        <w:t xml:space="preserve"> </w:t>
      </w:r>
    </w:p>
    <w:p w14:paraId="13EE6AE7" w14:textId="77777777" w:rsidR="00465248" w:rsidRPr="00465248" w:rsidRDefault="00465248" w:rsidP="00465248">
      <w:pPr>
        <w:spacing w:after="0" w:line="240" w:lineRule="auto"/>
        <w:rPr>
          <w:rFonts w:ascii="Arial" w:eastAsia="Arial" w:hAnsi="Arial" w:cs="Arial"/>
          <w:sz w:val="24"/>
          <w:szCs w:val="24"/>
        </w:rPr>
      </w:pPr>
    </w:p>
    <w:p w14:paraId="3C87D139"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KDFWR fish and wildlife biologists will provide technical assistance regarding fish and wildlife management, including habitat manipulations, to private landowners seeking information.  Staff schedule on-site technical assistance meetings with landowners and develop landowner-specific management plans to meet the landowner’s desires for recreational fishing, hunting, and wildlife-viewing.  Staff will also conduct technical guidance via telephone and email when possible.    </w:t>
      </w:r>
    </w:p>
    <w:p w14:paraId="41723F1D" w14:textId="77777777" w:rsidR="00465248" w:rsidRPr="00465248" w:rsidRDefault="00465248" w:rsidP="00465248">
      <w:pPr>
        <w:spacing w:after="0" w:line="240" w:lineRule="auto"/>
        <w:rPr>
          <w:rFonts w:ascii="Arial" w:eastAsia="Arial" w:hAnsi="Arial" w:cs="Arial"/>
          <w:sz w:val="24"/>
          <w:szCs w:val="24"/>
        </w:rPr>
      </w:pPr>
    </w:p>
    <w:p w14:paraId="56EC1958" w14:textId="3F2012F2"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i/>
          <w:sz w:val="24"/>
          <w:szCs w:val="24"/>
          <w:u w:val="single"/>
        </w:rPr>
        <w:t>Fisheries Management -</w:t>
      </w:r>
      <w:r w:rsidRPr="00465248">
        <w:rPr>
          <w:rFonts w:ascii="Arial" w:eastAsia="Arial" w:hAnsi="Arial" w:cs="Arial"/>
          <w:sz w:val="24"/>
          <w:szCs w:val="24"/>
        </w:rPr>
        <w:t xml:space="preserve"> For landowners interested in fisheries management, KDFWR fisheries staff may inspect, survey, or sample their existing lakes or ponds to determine the status of any pre-existing populations.  Sampling may include electrofishing or seining.  After each assessment is completed, fisheries staff will provide landowners with a </w:t>
      </w:r>
      <w:r w:rsidR="0032476D" w:rsidRPr="00465248">
        <w:rPr>
          <w:rFonts w:ascii="Arial" w:eastAsia="Arial" w:hAnsi="Arial" w:cs="Arial"/>
          <w:sz w:val="24"/>
          <w:szCs w:val="24"/>
        </w:rPr>
        <w:t>site-specific</w:t>
      </w:r>
      <w:r w:rsidRPr="00465248">
        <w:rPr>
          <w:rFonts w:ascii="Arial" w:eastAsia="Arial" w:hAnsi="Arial" w:cs="Arial"/>
          <w:sz w:val="24"/>
          <w:szCs w:val="24"/>
        </w:rPr>
        <w:t xml:space="preserve"> management plan to meet their individual expectations.  The KDFWR anticipates providing 125 fisheries technical assistance meetings with private landowners during the period of performance.  </w:t>
      </w:r>
    </w:p>
    <w:p w14:paraId="3A952EB1" w14:textId="77777777" w:rsidR="00465248" w:rsidRPr="00465248" w:rsidRDefault="00465248" w:rsidP="00465248">
      <w:pPr>
        <w:spacing w:after="0" w:line="240" w:lineRule="auto"/>
        <w:rPr>
          <w:rFonts w:ascii="Arial" w:eastAsia="Arial" w:hAnsi="Arial" w:cs="Arial"/>
          <w:sz w:val="24"/>
          <w:szCs w:val="24"/>
        </w:rPr>
      </w:pPr>
    </w:p>
    <w:p w14:paraId="46694139" w14:textId="4C83B0D2"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i/>
          <w:sz w:val="24"/>
          <w:szCs w:val="24"/>
          <w:u w:val="single"/>
        </w:rPr>
        <w:t>Wildlife Management -</w:t>
      </w:r>
      <w:r w:rsidRPr="00465248">
        <w:rPr>
          <w:rFonts w:ascii="Arial" w:eastAsia="Arial" w:hAnsi="Arial" w:cs="Arial"/>
          <w:sz w:val="24"/>
          <w:szCs w:val="24"/>
        </w:rPr>
        <w:t xml:space="preserve"> For landowners interested in wildlife management, KDFWR wildlife staff may inspect, survey, or sample wildlife and/or habitat to determine the baseline status.  Using this information, along with the individual interests and expectations of each landowner, KDFWR wildlife staff will develop landowner specific </w:t>
      </w:r>
      <w:r w:rsidRPr="00465248">
        <w:rPr>
          <w:rFonts w:ascii="Arial" w:eastAsia="Arial" w:hAnsi="Arial" w:cs="Arial"/>
          <w:sz w:val="24"/>
          <w:szCs w:val="24"/>
        </w:rPr>
        <w:lastRenderedPageBreak/>
        <w:t>management plans and recommendations to achieve the desired wildlife/habitat response.  The KDFWR anticipates providing 145 wildlife technical assistance meetings with private landowners during the period of performance.</w:t>
      </w:r>
    </w:p>
    <w:p w14:paraId="106AE6CF" w14:textId="77777777" w:rsidR="00465248" w:rsidRPr="00465248" w:rsidRDefault="00465248" w:rsidP="00465248">
      <w:pPr>
        <w:spacing w:after="0" w:line="240" w:lineRule="auto"/>
        <w:rPr>
          <w:rFonts w:ascii="Arial" w:eastAsia="Arial" w:hAnsi="Arial" w:cs="Arial"/>
          <w:sz w:val="24"/>
          <w:szCs w:val="24"/>
        </w:rPr>
      </w:pPr>
    </w:p>
    <w:p w14:paraId="70255B34" w14:textId="161DC02B" w:rsidR="00465248" w:rsidRPr="00465248" w:rsidRDefault="00465248" w:rsidP="00465248">
      <w:pPr>
        <w:spacing w:after="0" w:line="240" w:lineRule="auto"/>
        <w:rPr>
          <w:rFonts w:ascii="Arial" w:eastAsia="Arial" w:hAnsi="Arial" w:cs="Arial"/>
          <w:sz w:val="24"/>
          <w:szCs w:val="24"/>
          <w:u w:val="single"/>
        </w:rPr>
      </w:pPr>
      <w:r w:rsidRPr="00465248">
        <w:rPr>
          <w:rFonts w:ascii="Arial" w:eastAsia="Arial" w:hAnsi="Arial" w:cs="Arial"/>
          <w:i/>
          <w:sz w:val="24"/>
          <w:szCs w:val="24"/>
          <w:u w:val="single"/>
        </w:rPr>
        <w:t>Approach for Objective 2 – Review 653 projects/plans by June 30, 20</w:t>
      </w:r>
      <w:r>
        <w:rPr>
          <w:rFonts w:ascii="Arial" w:eastAsia="Arial" w:hAnsi="Arial" w:cs="Arial"/>
          <w:i/>
          <w:sz w:val="24"/>
          <w:szCs w:val="24"/>
          <w:u w:val="single"/>
        </w:rPr>
        <w:t>23</w:t>
      </w:r>
      <w:r w:rsidRPr="00465248">
        <w:rPr>
          <w:rFonts w:ascii="Arial" w:eastAsia="Arial" w:hAnsi="Arial" w:cs="Arial"/>
          <w:i/>
          <w:sz w:val="24"/>
          <w:szCs w:val="24"/>
          <w:u w:val="single"/>
        </w:rPr>
        <w:t>.</w:t>
      </w:r>
      <w:r w:rsidRPr="00465248">
        <w:rPr>
          <w:rFonts w:ascii="Arial" w:eastAsia="Arial" w:hAnsi="Arial" w:cs="Arial"/>
          <w:sz w:val="24"/>
          <w:szCs w:val="24"/>
          <w:u w:val="single"/>
        </w:rPr>
        <w:t xml:space="preserve"> </w:t>
      </w:r>
    </w:p>
    <w:p w14:paraId="6428C915" w14:textId="77777777" w:rsidR="00465248" w:rsidRPr="00465248" w:rsidRDefault="00465248" w:rsidP="00465248">
      <w:pPr>
        <w:spacing w:after="0" w:line="240" w:lineRule="auto"/>
        <w:rPr>
          <w:rFonts w:ascii="Arial" w:eastAsia="Arial" w:hAnsi="Arial" w:cs="Arial"/>
          <w:sz w:val="24"/>
          <w:szCs w:val="24"/>
        </w:rPr>
      </w:pPr>
    </w:p>
    <w:p w14:paraId="0BB719C0"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Environmental biologist staff will review and comment on an estimated 450 proposed statewide development projects (5-year annual average) as part of the Executive Order 12372 (State Clearinghouse) process and other state mandated processes.  All reviews and comments will be focused on impacts to fish and wildlife resources and best management practices to be implemented </w:t>
      </w:r>
      <w:proofErr w:type="gramStart"/>
      <w:r w:rsidRPr="00465248">
        <w:rPr>
          <w:rFonts w:ascii="Arial" w:eastAsia="Arial" w:hAnsi="Arial" w:cs="Arial"/>
          <w:sz w:val="24"/>
          <w:szCs w:val="24"/>
        </w:rPr>
        <w:t>in order to</w:t>
      </w:r>
      <w:proofErr w:type="gramEnd"/>
      <w:r w:rsidRPr="00465248">
        <w:rPr>
          <w:rFonts w:ascii="Arial" w:eastAsia="Arial" w:hAnsi="Arial" w:cs="Arial"/>
          <w:sz w:val="24"/>
          <w:szCs w:val="24"/>
        </w:rPr>
        <w:t xml:space="preserve"> minimize or mitigate for negative impacts to such resources.</w:t>
      </w:r>
    </w:p>
    <w:p w14:paraId="0A639C8A" w14:textId="77777777" w:rsidR="00465248" w:rsidRPr="00465248" w:rsidRDefault="00465248" w:rsidP="00465248">
      <w:pPr>
        <w:spacing w:after="0" w:line="240" w:lineRule="auto"/>
        <w:rPr>
          <w:rFonts w:ascii="Arial" w:eastAsia="Arial" w:hAnsi="Arial" w:cs="Arial"/>
          <w:sz w:val="24"/>
          <w:szCs w:val="24"/>
        </w:rPr>
      </w:pPr>
    </w:p>
    <w:p w14:paraId="2A79200B"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Environmental biologist staff will comment on an estimated 15 coal mine permit applications.  All reviews and comments will be focused on impacts to fish and wildlife resources and best management practices to be implemented </w:t>
      </w:r>
      <w:proofErr w:type="gramStart"/>
      <w:r w:rsidRPr="00465248">
        <w:rPr>
          <w:rFonts w:ascii="Arial" w:eastAsia="Arial" w:hAnsi="Arial" w:cs="Arial"/>
          <w:sz w:val="24"/>
          <w:szCs w:val="24"/>
        </w:rPr>
        <w:t>in order to</w:t>
      </w:r>
      <w:proofErr w:type="gramEnd"/>
      <w:r w:rsidRPr="00465248">
        <w:rPr>
          <w:rFonts w:ascii="Arial" w:eastAsia="Arial" w:hAnsi="Arial" w:cs="Arial"/>
          <w:sz w:val="24"/>
          <w:szCs w:val="24"/>
        </w:rPr>
        <w:t xml:space="preserve"> minimize or mitigate for negative impacts to such resources.  Staff will also attend various meetings, workshops, and conferences related to coal mining, reclamation, wetlands, biodiversity, endangered species, and general habitat management.</w:t>
      </w:r>
    </w:p>
    <w:p w14:paraId="03CF0B89" w14:textId="77777777" w:rsidR="00465248" w:rsidRPr="00465248" w:rsidRDefault="00465248" w:rsidP="00465248">
      <w:pPr>
        <w:spacing w:after="0" w:line="240" w:lineRule="auto"/>
        <w:rPr>
          <w:rFonts w:ascii="Arial" w:eastAsia="Arial" w:hAnsi="Arial" w:cs="Arial"/>
          <w:sz w:val="24"/>
          <w:szCs w:val="24"/>
        </w:rPr>
      </w:pPr>
    </w:p>
    <w:p w14:paraId="38FA2976"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Environmental biologist staff will also comment on an estimated 105 U.S. Army Corps of Engineers (USACE) construction permits located in navigable waters (Section 10 permits) and dredge/fill operations in waters (Section 404 permits).  All reviews and comments will be focused on impacts to fish and wildlife resources and best management practices to be implemented </w:t>
      </w:r>
      <w:proofErr w:type="gramStart"/>
      <w:r w:rsidRPr="00465248">
        <w:rPr>
          <w:rFonts w:ascii="Arial" w:eastAsia="Arial" w:hAnsi="Arial" w:cs="Arial"/>
          <w:sz w:val="24"/>
          <w:szCs w:val="24"/>
        </w:rPr>
        <w:t>in order to</w:t>
      </w:r>
      <w:proofErr w:type="gramEnd"/>
      <w:r w:rsidRPr="00465248">
        <w:rPr>
          <w:rFonts w:ascii="Arial" w:eastAsia="Arial" w:hAnsi="Arial" w:cs="Arial"/>
          <w:sz w:val="24"/>
          <w:szCs w:val="24"/>
        </w:rPr>
        <w:t xml:space="preserve"> minimize or mitigate for negative impacts to such resources. </w:t>
      </w:r>
    </w:p>
    <w:p w14:paraId="70157186" w14:textId="77777777" w:rsidR="00465248" w:rsidRPr="00465248" w:rsidRDefault="00465248" w:rsidP="00465248">
      <w:pPr>
        <w:spacing w:after="0" w:line="240" w:lineRule="auto"/>
        <w:rPr>
          <w:rFonts w:ascii="Arial" w:eastAsia="Arial" w:hAnsi="Arial" w:cs="Arial"/>
          <w:sz w:val="24"/>
          <w:szCs w:val="24"/>
        </w:rPr>
      </w:pPr>
    </w:p>
    <w:p w14:paraId="01B123D6"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Environmental biologist staff will comment on an estimated 35 Federal Energy Regulatory Commission (FERC) projects involving pipelines and hydroelectric projects.  All reviews and comments will provide guidance to avoid, minimize, and mitigate impacts to fish and wildlife resources. </w:t>
      </w:r>
    </w:p>
    <w:p w14:paraId="03B8697D" w14:textId="77777777" w:rsidR="00465248" w:rsidRPr="00465248" w:rsidRDefault="00465248" w:rsidP="00465248">
      <w:pPr>
        <w:spacing w:after="0" w:line="240" w:lineRule="auto"/>
        <w:rPr>
          <w:rFonts w:ascii="Arial" w:eastAsia="Arial" w:hAnsi="Arial" w:cs="Arial"/>
          <w:sz w:val="24"/>
          <w:szCs w:val="24"/>
        </w:rPr>
      </w:pPr>
    </w:p>
    <w:p w14:paraId="54B3A259"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Environmental biologist staff will comment on an estimated 23 KY Transportation Cabinet projects including planning, design, construction, and maintenance.  All reviews and comments will provide guidance to avoid, minimize, and mitigate impacts to fish and wildlife resources.</w:t>
      </w:r>
    </w:p>
    <w:p w14:paraId="0A681B2D" w14:textId="77777777" w:rsidR="00465248" w:rsidRPr="00465248" w:rsidRDefault="00465248" w:rsidP="00465248">
      <w:pPr>
        <w:spacing w:after="0" w:line="240" w:lineRule="auto"/>
        <w:rPr>
          <w:rFonts w:ascii="Arial" w:eastAsia="Arial" w:hAnsi="Arial" w:cs="Arial"/>
          <w:sz w:val="24"/>
          <w:szCs w:val="24"/>
        </w:rPr>
      </w:pPr>
    </w:p>
    <w:p w14:paraId="56E73249"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Environmental biologist staff will also comment on an estimated 25 various additional projects as requested by other state agencies and development entities.  These reviews will provide guidance to best incorporate fish and wildlife management strategies into development projects.</w:t>
      </w:r>
    </w:p>
    <w:p w14:paraId="6434CA3E" w14:textId="77777777" w:rsidR="00465248" w:rsidRPr="00465248" w:rsidRDefault="00465248" w:rsidP="00465248">
      <w:pPr>
        <w:spacing w:after="0" w:line="240" w:lineRule="auto"/>
        <w:rPr>
          <w:rFonts w:ascii="Arial" w:eastAsia="Arial" w:hAnsi="Arial" w:cs="Arial"/>
          <w:sz w:val="24"/>
          <w:szCs w:val="24"/>
        </w:rPr>
      </w:pPr>
    </w:p>
    <w:p w14:paraId="583FA262"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Additional activities that will be funded under this grant include:</w:t>
      </w:r>
    </w:p>
    <w:p w14:paraId="1C457F17" w14:textId="77777777" w:rsidR="00465248" w:rsidRPr="00836403" w:rsidRDefault="00465248" w:rsidP="00836403">
      <w:pPr>
        <w:pStyle w:val="ListParagraph"/>
        <w:numPr>
          <w:ilvl w:val="0"/>
          <w:numId w:val="9"/>
        </w:numPr>
        <w:spacing w:after="0" w:line="240" w:lineRule="auto"/>
        <w:rPr>
          <w:rFonts w:ascii="Arial" w:eastAsia="Arial" w:hAnsi="Arial" w:cs="Arial"/>
          <w:sz w:val="24"/>
          <w:szCs w:val="24"/>
        </w:rPr>
      </w:pPr>
      <w:r w:rsidRPr="00836403">
        <w:rPr>
          <w:rFonts w:ascii="Arial" w:eastAsia="Arial" w:hAnsi="Arial" w:cs="Arial"/>
          <w:sz w:val="24"/>
          <w:szCs w:val="24"/>
        </w:rPr>
        <w:t>Answer telephone/email requests from the public concerning development projects involving fish and wildlife resources.</w:t>
      </w:r>
    </w:p>
    <w:p w14:paraId="31296801" w14:textId="77777777" w:rsidR="00465248" w:rsidRPr="00836403" w:rsidRDefault="00465248" w:rsidP="00836403">
      <w:pPr>
        <w:pStyle w:val="ListParagraph"/>
        <w:numPr>
          <w:ilvl w:val="0"/>
          <w:numId w:val="9"/>
        </w:numPr>
        <w:spacing w:after="0" w:line="240" w:lineRule="auto"/>
        <w:rPr>
          <w:rFonts w:ascii="Arial" w:eastAsia="Arial" w:hAnsi="Arial" w:cs="Arial"/>
          <w:sz w:val="24"/>
          <w:szCs w:val="24"/>
        </w:rPr>
      </w:pPr>
      <w:r w:rsidRPr="00836403">
        <w:rPr>
          <w:rFonts w:ascii="Arial" w:eastAsia="Arial" w:hAnsi="Arial" w:cs="Arial"/>
          <w:sz w:val="24"/>
          <w:szCs w:val="24"/>
        </w:rPr>
        <w:t>General administrative functions (timesheets, developing reports, employee evaluations, record retention).</w:t>
      </w:r>
    </w:p>
    <w:p w14:paraId="5429C139" w14:textId="43A7AD30" w:rsidR="007F6FD1" w:rsidRPr="0032476D" w:rsidRDefault="00465248" w:rsidP="002124C8">
      <w:pPr>
        <w:pStyle w:val="ListParagraph"/>
        <w:numPr>
          <w:ilvl w:val="0"/>
          <w:numId w:val="9"/>
        </w:numPr>
        <w:spacing w:after="0" w:line="240" w:lineRule="auto"/>
        <w:rPr>
          <w:rFonts w:ascii="Arial" w:eastAsia="Arial" w:hAnsi="Arial" w:cs="Arial"/>
          <w:sz w:val="24"/>
          <w:szCs w:val="24"/>
        </w:rPr>
      </w:pPr>
      <w:r w:rsidRPr="00836403">
        <w:rPr>
          <w:rFonts w:ascii="Arial" w:eastAsia="Arial" w:hAnsi="Arial" w:cs="Arial"/>
          <w:sz w:val="24"/>
          <w:szCs w:val="24"/>
        </w:rPr>
        <w:t>Acquisition and maintenance of supplies.</w:t>
      </w: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lastRenderedPageBreak/>
        <w:t>Results and Benefits Expected</w:t>
      </w:r>
    </w:p>
    <w:p w14:paraId="65A0A1F9" w14:textId="77777777" w:rsidR="00E52B47" w:rsidRPr="00E52B47" w:rsidRDefault="00E52B47" w:rsidP="00E52B47">
      <w:pPr>
        <w:spacing w:after="0" w:line="240" w:lineRule="auto"/>
        <w:rPr>
          <w:rFonts w:ascii="Arial" w:eastAsia="Arial" w:hAnsi="Arial" w:cs="Arial"/>
          <w:sz w:val="24"/>
          <w:szCs w:val="24"/>
        </w:rPr>
      </w:pPr>
      <w:r w:rsidRPr="00E52B47">
        <w:rPr>
          <w:rFonts w:ascii="Arial" w:eastAsia="Arial" w:hAnsi="Arial" w:cs="Arial"/>
          <w:sz w:val="24"/>
          <w:szCs w:val="24"/>
        </w:rPr>
        <w:t xml:space="preserve">This grant will benefit the fish and wildlife resources of Kentucky by ensuring that agency staff </w:t>
      </w:r>
      <w:proofErr w:type="gramStart"/>
      <w:r w:rsidRPr="00E52B47">
        <w:rPr>
          <w:rFonts w:ascii="Arial" w:eastAsia="Arial" w:hAnsi="Arial" w:cs="Arial"/>
          <w:sz w:val="24"/>
          <w:szCs w:val="24"/>
        </w:rPr>
        <w:t>have the opportunity to</w:t>
      </w:r>
      <w:proofErr w:type="gramEnd"/>
      <w:r w:rsidRPr="00E52B47">
        <w:rPr>
          <w:rFonts w:ascii="Arial" w:eastAsia="Arial" w:hAnsi="Arial" w:cs="Arial"/>
          <w:sz w:val="24"/>
          <w:szCs w:val="24"/>
        </w:rPr>
        <w:t xml:space="preserve"> comment on state-wide development projects.  Their comments will ensure these projects incorporate best management strategies to conserve and manage fish and wildlife resources, including their habitats.  This grant will also help to encourage landowners to incorporate fish and wildlife-friendly practices on their lands. </w:t>
      </w:r>
    </w:p>
    <w:p w14:paraId="5E72AA24" w14:textId="77777777" w:rsidR="00E52B47" w:rsidRPr="00E52B47" w:rsidRDefault="00E52B47" w:rsidP="00E52B47">
      <w:pPr>
        <w:spacing w:after="0" w:line="240" w:lineRule="auto"/>
        <w:rPr>
          <w:rFonts w:ascii="Arial" w:eastAsia="Arial" w:hAnsi="Arial" w:cs="Arial"/>
          <w:sz w:val="24"/>
          <w:szCs w:val="24"/>
        </w:rPr>
      </w:pPr>
    </w:p>
    <w:p w14:paraId="6FF61B5D" w14:textId="4E460559" w:rsidR="00E52B47" w:rsidRDefault="00E52B47" w:rsidP="00E52B47">
      <w:pPr>
        <w:spacing w:after="0" w:line="240" w:lineRule="auto"/>
        <w:rPr>
          <w:rFonts w:ascii="Arial" w:eastAsia="Arial" w:hAnsi="Arial" w:cs="Arial"/>
          <w:sz w:val="24"/>
          <w:szCs w:val="24"/>
        </w:rPr>
      </w:pPr>
      <w:r w:rsidRPr="00E52B47">
        <w:rPr>
          <w:rFonts w:ascii="Arial" w:eastAsia="Arial" w:hAnsi="Arial" w:cs="Arial"/>
          <w:sz w:val="24"/>
          <w:szCs w:val="24"/>
        </w:rPr>
        <w:t xml:space="preserve">This grant will also benefit recreational anglers and hunters by ensuring that development projects minimize or mitigate for potential impacts to these resources.  Anglers and hunters will also benefit from enhanced fish and wildlife practices on private lands.  </w:t>
      </w:r>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503AC503"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Budget Narrative</w:t>
      </w:r>
    </w:p>
    <w:p w14:paraId="1DA9B088" w14:textId="77777777" w:rsidR="0055736B" w:rsidRPr="00C03BB4" w:rsidRDefault="0055736B" w:rsidP="0055736B">
      <w:pPr>
        <w:spacing w:after="0" w:line="240" w:lineRule="auto"/>
        <w:rPr>
          <w:rFonts w:ascii="Arial" w:eastAsia="Arial" w:hAnsi="Arial" w:cs="Arial"/>
          <w:sz w:val="24"/>
          <w:szCs w:val="24"/>
        </w:rPr>
      </w:pPr>
      <w:r w:rsidRPr="0071525F">
        <w:rPr>
          <w:rFonts w:ascii="Arial" w:eastAsia="Arial" w:hAnsi="Arial" w:cs="Arial"/>
          <w:sz w:val="24"/>
          <w:szCs w:val="24"/>
        </w:rPr>
        <w:t xml:space="preserve">Funding for this </w:t>
      </w:r>
      <w:r>
        <w:rPr>
          <w:rFonts w:ascii="Arial" w:eastAsia="Arial" w:hAnsi="Arial" w:cs="Arial"/>
          <w:sz w:val="24"/>
          <w:szCs w:val="24"/>
        </w:rPr>
        <w:t>grant</w:t>
      </w:r>
      <w:r w:rsidRPr="0071525F">
        <w:rPr>
          <w:rFonts w:ascii="Arial" w:eastAsia="Arial" w:hAnsi="Arial" w:cs="Arial"/>
          <w:sz w:val="24"/>
          <w:szCs w:val="24"/>
        </w:rPr>
        <w:t xml:space="preserve"> will be </w:t>
      </w:r>
      <w:r w:rsidRPr="00C03BB4">
        <w:rPr>
          <w:rFonts w:ascii="Arial" w:eastAsia="Arial" w:hAnsi="Arial" w:cs="Arial"/>
          <w:b/>
          <w:bCs/>
          <w:sz w:val="24"/>
          <w:szCs w:val="24"/>
        </w:rPr>
        <w:t xml:space="preserve">split </w:t>
      </w:r>
      <w:r w:rsidRPr="00C03BB4">
        <w:rPr>
          <w:rFonts w:ascii="Arial" w:eastAsia="Arial" w:hAnsi="Arial" w:cs="Arial"/>
          <w:sz w:val="24"/>
          <w:szCs w:val="24"/>
        </w:rPr>
        <w:t>equitably between the</w:t>
      </w:r>
      <w:r w:rsidRPr="00D33A8F">
        <w:rPr>
          <w:rFonts w:ascii="Arial" w:eastAsia="Arial" w:hAnsi="Arial" w:cs="Arial"/>
          <w:b/>
          <w:bCs/>
          <w:sz w:val="24"/>
          <w:szCs w:val="24"/>
          <w:u w:val="single"/>
        </w:rPr>
        <w:t xml:space="preserve"> Wildlife Restoration</w:t>
      </w:r>
      <w:r>
        <w:rPr>
          <w:rFonts w:ascii="Arial" w:eastAsia="Arial" w:hAnsi="Arial" w:cs="Arial"/>
          <w:b/>
          <w:bCs/>
          <w:sz w:val="24"/>
          <w:szCs w:val="24"/>
          <w:u w:val="single"/>
        </w:rPr>
        <w:t xml:space="preserve"> subprogram (5222</w:t>
      </w:r>
      <w:r w:rsidRPr="00C03BB4">
        <w:rPr>
          <w:rFonts w:ascii="Arial" w:eastAsia="Arial" w:hAnsi="Arial" w:cs="Arial"/>
          <w:b/>
          <w:bCs/>
          <w:sz w:val="24"/>
          <w:szCs w:val="24"/>
        </w:rPr>
        <w:t xml:space="preserve">) </w:t>
      </w:r>
      <w:r w:rsidRPr="00C03BB4">
        <w:rPr>
          <w:rFonts w:ascii="Arial" w:eastAsia="Arial" w:hAnsi="Arial" w:cs="Arial"/>
          <w:sz w:val="24"/>
          <w:szCs w:val="24"/>
        </w:rPr>
        <w:t>of the Wildlife Restoration Act and the</w:t>
      </w:r>
      <w:r>
        <w:rPr>
          <w:rFonts w:ascii="Arial" w:eastAsia="Arial" w:hAnsi="Arial" w:cs="Arial"/>
          <w:b/>
          <w:bCs/>
          <w:sz w:val="24"/>
          <w:szCs w:val="24"/>
          <w:u w:val="single"/>
        </w:rPr>
        <w:t xml:space="preserve"> </w:t>
      </w:r>
      <w:r w:rsidRPr="00D33A8F">
        <w:rPr>
          <w:rFonts w:ascii="Arial" w:eastAsia="Arial" w:hAnsi="Arial" w:cs="Arial"/>
          <w:b/>
          <w:bCs/>
          <w:sz w:val="24"/>
          <w:szCs w:val="24"/>
          <w:u w:val="single"/>
        </w:rPr>
        <w:t>Sport Fish Restoration</w:t>
      </w:r>
      <w:r>
        <w:rPr>
          <w:rFonts w:ascii="Arial" w:eastAsia="Arial" w:hAnsi="Arial" w:cs="Arial"/>
          <w:b/>
          <w:bCs/>
          <w:sz w:val="24"/>
          <w:szCs w:val="24"/>
          <w:u w:val="single"/>
        </w:rPr>
        <w:t xml:space="preserve"> (Freshwater/Inland)</w:t>
      </w:r>
      <w:r w:rsidRPr="00C03BB4">
        <w:rPr>
          <w:rFonts w:ascii="Arial" w:eastAsia="Arial" w:hAnsi="Arial" w:cs="Arial"/>
          <w:sz w:val="24"/>
          <w:szCs w:val="24"/>
          <w:u w:val="single"/>
        </w:rPr>
        <w:t xml:space="preserve"> </w:t>
      </w:r>
      <w:r w:rsidRPr="009274EC">
        <w:rPr>
          <w:rFonts w:ascii="Arial" w:eastAsia="Times New Roman" w:hAnsi="Arial" w:cs="Arial"/>
          <w:b/>
          <w:bCs/>
          <w:color w:val="auto"/>
          <w:sz w:val="24"/>
          <w:szCs w:val="24"/>
          <w:u w:val="single"/>
        </w:rPr>
        <w:t>subprogram (9</w:t>
      </w:r>
      <w:r>
        <w:rPr>
          <w:rFonts w:ascii="Arial" w:eastAsia="Times New Roman" w:hAnsi="Arial" w:cs="Arial"/>
          <w:b/>
          <w:bCs/>
          <w:color w:val="auto"/>
          <w:sz w:val="24"/>
          <w:szCs w:val="24"/>
          <w:u w:val="single"/>
        </w:rPr>
        <w:t>514</w:t>
      </w:r>
      <w:r w:rsidRPr="009274EC">
        <w:rPr>
          <w:rFonts w:ascii="Arial" w:eastAsia="Times New Roman" w:hAnsi="Arial" w:cs="Arial"/>
          <w:b/>
          <w:bCs/>
          <w:color w:val="auto"/>
          <w:sz w:val="24"/>
          <w:szCs w:val="24"/>
          <w:u w:val="single"/>
        </w:rPr>
        <w:t>)</w:t>
      </w:r>
      <w:r w:rsidRPr="009B24E6">
        <w:rPr>
          <w:rFonts w:ascii="Arial" w:eastAsia="Times New Roman" w:hAnsi="Arial" w:cs="Arial"/>
          <w:color w:val="auto"/>
          <w:sz w:val="24"/>
          <w:szCs w:val="24"/>
        </w:rPr>
        <w:t xml:space="preserve"> of the Sport Fish Restoration Act</w:t>
      </w:r>
      <w:r>
        <w:rPr>
          <w:rFonts w:ascii="Arial" w:eastAsia="Times New Roman" w:hAnsi="Arial" w:cs="Arial"/>
          <w:color w:val="auto"/>
          <w:sz w:val="24"/>
          <w:szCs w:val="24"/>
        </w:rPr>
        <w:t>.</w:t>
      </w:r>
    </w:p>
    <w:p w14:paraId="656ED23B" w14:textId="77777777" w:rsidR="00836403" w:rsidRDefault="00836403" w:rsidP="00836403">
      <w:pPr>
        <w:spacing w:after="0" w:line="240" w:lineRule="auto"/>
        <w:rPr>
          <w:rFonts w:ascii="Arial" w:eastAsia="Arial" w:hAnsi="Arial" w:cs="Arial"/>
          <w:sz w:val="24"/>
          <w:szCs w:val="24"/>
        </w:rPr>
      </w:pPr>
    </w:p>
    <w:p w14:paraId="413DFFD5" w14:textId="2C49C0E2" w:rsidR="00836403" w:rsidRPr="00836403" w:rsidRDefault="00836403" w:rsidP="00836403">
      <w:pPr>
        <w:spacing w:after="0" w:line="240" w:lineRule="auto"/>
        <w:rPr>
          <w:rFonts w:ascii="Arial" w:eastAsia="Arial" w:hAnsi="Arial" w:cs="Arial"/>
          <w:sz w:val="24"/>
          <w:szCs w:val="24"/>
        </w:rPr>
      </w:pPr>
      <w:r w:rsidRPr="0032476D">
        <w:rPr>
          <w:rFonts w:ascii="Arial" w:eastAsia="Arial" w:hAnsi="Arial" w:cs="Arial"/>
          <w:sz w:val="24"/>
          <w:szCs w:val="24"/>
          <w:u w:val="single"/>
        </w:rPr>
        <w:t>Federal Share</w:t>
      </w:r>
      <w:r w:rsidRPr="00836403">
        <w:rPr>
          <w:rFonts w:ascii="Arial" w:eastAsia="Arial" w:hAnsi="Arial" w:cs="Arial"/>
          <w:sz w:val="24"/>
          <w:szCs w:val="24"/>
        </w:rPr>
        <w:t>:</w:t>
      </w:r>
      <w:r w:rsidR="0032476D">
        <w:rPr>
          <w:rFonts w:ascii="Arial" w:eastAsia="Arial" w:hAnsi="Arial" w:cs="Arial"/>
          <w:sz w:val="24"/>
          <w:szCs w:val="24"/>
        </w:rPr>
        <w:t xml:space="preserve"> </w:t>
      </w:r>
      <w:r w:rsidRPr="0032476D">
        <w:rPr>
          <w:rFonts w:ascii="Arial" w:eastAsia="Arial" w:hAnsi="Arial" w:cs="Arial"/>
          <w:b/>
          <w:bCs/>
          <w:sz w:val="24"/>
          <w:szCs w:val="24"/>
        </w:rPr>
        <w:t>$375,000</w:t>
      </w:r>
      <w:r w:rsidRPr="00836403">
        <w:rPr>
          <w:rFonts w:ascii="Arial" w:eastAsia="Arial" w:hAnsi="Arial" w:cs="Arial"/>
          <w:sz w:val="24"/>
          <w:szCs w:val="24"/>
        </w:rPr>
        <w:t xml:space="preserve"> (75%) – Sport Fish Restoration / Wildlife Restoration</w:t>
      </w:r>
    </w:p>
    <w:p w14:paraId="028C5DF5" w14:textId="0E0F5BE9" w:rsidR="00836403" w:rsidRPr="00836403" w:rsidRDefault="00836403" w:rsidP="00836403">
      <w:pPr>
        <w:spacing w:after="0" w:line="240" w:lineRule="auto"/>
        <w:rPr>
          <w:rFonts w:ascii="Arial" w:eastAsia="Arial" w:hAnsi="Arial" w:cs="Arial"/>
          <w:sz w:val="24"/>
          <w:szCs w:val="24"/>
        </w:rPr>
      </w:pPr>
      <w:r w:rsidRPr="0032476D">
        <w:rPr>
          <w:rFonts w:ascii="Arial" w:eastAsia="Arial" w:hAnsi="Arial" w:cs="Arial"/>
          <w:sz w:val="24"/>
          <w:szCs w:val="24"/>
          <w:u w:val="single"/>
        </w:rPr>
        <w:t>State Share</w:t>
      </w:r>
      <w:r w:rsidRPr="00836403">
        <w:rPr>
          <w:rFonts w:ascii="Arial" w:eastAsia="Arial" w:hAnsi="Arial" w:cs="Arial"/>
          <w:sz w:val="24"/>
          <w:szCs w:val="24"/>
        </w:rPr>
        <w:t>:</w:t>
      </w:r>
      <w:r w:rsidR="0032476D">
        <w:rPr>
          <w:rFonts w:ascii="Arial" w:eastAsia="Arial" w:hAnsi="Arial" w:cs="Arial"/>
          <w:sz w:val="24"/>
          <w:szCs w:val="24"/>
        </w:rPr>
        <w:t xml:space="preserve"> </w:t>
      </w:r>
      <w:r w:rsidRPr="0032476D">
        <w:rPr>
          <w:rFonts w:ascii="Arial" w:eastAsia="Arial" w:hAnsi="Arial" w:cs="Arial"/>
          <w:b/>
          <w:bCs/>
          <w:sz w:val="24"/>
          <w:szCs w:val="24"/>
        </w:rPr>
        <w:t>$125,000</w:t>
      </w:r>
      <w:r w:rsidRPr="00836403">
        <w:rPr>
          <w:rFonts w:ascii="Arial" w:eastAsia="Arial" w:hAnsi="Arial" w:cs="Arial"/>
          <w:sz w:val="24"/>
          <w:szCs w:val="24"/>
        </w:rPr>
        <w:t xml:space="preserve"> (25%) – KDFWR restricted Fish and Game Fund</w:t>
      </w:r>
    </w:p>
    <w:p w14:paraId="5DFD2FBB" w14:textId="465ACF16"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 xml:space="preserve">Total </w:t>
      </w:r>
      <w:r w:rsidR="0032476D">
        <w:rPr>
          <w:rFonts w:ascii="Arial" w:eastAsia="Arial" w:hAnsi="Arial" w:cs="Arial"/>
          <w:b/>
          <w:sz w:val="24"/>
          <w:szCs w:val="24"/>
        </w:rPr>
        <w:t>Cost</w:t>
      </w:r>
      <w:r w:rsidRPr="00836403">
        <w:rPr>
          <w:rFonts w:ascii="Arial" w:eastAsia="Arial" w:hAnsi="Arial" w:cs="Arial"/>
          <w:b/>
          <w:sz w:val="24"/>
          <w:szCs w:val="24"/>
        </w:rPr>
        <w:t>:</w:t>
      </w:r>
      <w:r w:rsidR="0032476D">
        <w:rPr>
          <w:rFonts w:ascii="Arial" w:eastAsia="Arial" w:hAnsi="Arial" w:cs="Arial"/>
          <w:b/>
          <w:sz w:val="24"/>
          <w:szCs w:val="24"/>
        </w:rPr>
        <w:t xml:space="preserve"> </w:t>
      </w:r>
      <w:r w:rsidRPr="00836403">
        <w:rPr>
          <w:rFonts w:ascii="Arial" w:eastAsia="Arial" w:hAnsi="Arial" w:cs="Arial"/>
          <w:b/>
          <w:sz w:val="24"/>
          <w:szCs w:val="24"/>
        </w:rPr>
        <w:t>$500,000</w:t>
      </w:r>
    </w:p>
    <w:p w14:paraId="551D0DD3"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ab/>
      </w:r>
    </w:p>
    <w:p w14:paraId="56A82FE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Funding from Sport Fish Restoration (subprogram 9514)</w:t>
      </w:r>
    </w:p>
    <w:p w14:paraId="0D43232A" w14:textId="65838710" w:rsidR="00836403" w:rsidRPr="00836403" w:rsidRDefault="00836403" w:rsidP="0055736B">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Federal Share:</w:t>
      </w:r>
      <w:r w:rsidR="0055736B">
        <w:rPr>
          <w:rFonts w:ascii="Arial" w:eastAsia="Arial" w:hAnsi="Arial" w:cs="Arial"/>
          <w:sz w:val="24"/>
          <w:szCs w:val="24"/>
        </w:rPr>
        <w:t xml:space="preserve"> </w:t>
      </w:r>
      <w:r w:rsidRPr="00836403">
        <w:rPr>
          <w:rFonts w:ascii="Arial" w:eastAsia="Arial" w:hAnsi="Arial" w:cs="Arial"/>
          <w:sz w:val="24"/>
          <w:szCs w:val="24"/>
        </w:rPr>
        <w:t>$187,500</w:t>
      </w:r>
    </w:p>
    <w:p w14:paraId="63A8BF19" w14:textId="77777777" w:rsidR="00836403" w:rsidRPr="00836403" w:rsidRDefault="00836403" w:rsidP="0055736B">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State Share:</w:t>
      </w:r>
      <w:r w:rsidRPr="00836403">
        <w:rPr>
          <w:rFonts w:ascii="Arial" w:eastAsia="Arial" w:hAnsi="Arial" w:cs="Arial"/>
          <w:sz w:val="24"/>
          <w:szCs w:val="24"/>
        </w:rPr>
        <w:tab/>
        <w:t>$62,500</w:t>
      </w:r>
    </w:p>
    <w:p w14:paraId="5BB80ECD" w14:textId="5043E12D" w:rsidR="00836403" w:rsidRPr="00836403" w:rsidRDefault="00836403" w:rsidP="0055736B">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Total:</w:t>
      </w:r>
      <w:r w:rsidR="0055736B">
        <w:rPr>
          <w:rFonts w:ascii="Arial" w:eastAsia="Arial" w:hAnsi="Arial" w:cs="Arial"/>
          <w:sz w:val="24"/>
          <w:szCs w:val="24"/>
        </w:rPr>
        <w:t xml:space="preserve"> </w:t>
      </w:r>
      <w:r w:rsidRPr="00836403">
        <w:rPr>
          <w:rFonts w:ascii="Arial" w:eastAsia="Arial" w:hAnsi="Arial" w:cs="Arial"/>
          <w:sz w:val="24"/>
          <w:szCs w:val="24"/>
        </w:rPr>
        <w:t>$250,000</w:t>
      </w:r>
    </w:p>
    <w:p w14:paraId="3F1CBDD1" w14:textId="77777777" w:rsidR="00836403" w:rsidRPr="00836403" w:rsidRDefault="00836403" w:rsidP="00836403">
      <w:pPr>
        <w:spacing w:after="0" w:line="240" w:lineRule="auto"/>
        <w:rPr>
          <w:rFonts w:ascii="Arial" w:eastAsia="Arial" w:hAnsi="Arial" w:cs="Arial"/>
          <w:sz w:val="24"/>
          <w:szCs w:val="24"/>
        </w:rPr>
      </w:pPr>
    </w:p>
    <w:p w14:paraId="4CAAD19E" w14:textId="298D79BA"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Funding from Wildlife Restoration (subprogram 5222)</w:t>
      </w:r>
    </w:p>
    <w:p w14:paraId="50387A4E" w14:textId="5A870B7B"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Federal Share:</w:t>
      </w:r>
      <w:r w:rsidR="0055736B">
        <w:rPr>
          <w:rFonts w:ascii="Arial" w:eastAsia="Arial" w:hAnsi="Arial" w:cs="Arial"/>
          <w:sz w:val="24"/>
          <w:szCs w:val="24"/>
        </w:rPr>
        <w:t xml:space="preserve"> </w:t>
      </w:r>
      <w:r w:rsidRPr="00836403">
        <w:rPr>
          <w:rFonts w:ascii="Arial" w:eastAsia="Arial" w:hAnsi="Arial" w:cs="Arial"/>
          <w:sz w:val="24"/>
          <w:szCs w:val="24"/>
        </w:rPr>
        <w:t>$187,500</w:t>
      </w:r>
    </w:p>
    <w:p w14:paraId="21B8EF5C" w14:textId="16F889FC"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State Share:</w:t>
      </w:r>
      <w:r w:rsidR="0055736B">
        <w:rPr>
          <w:rFonts w:ascii="Arial" w:eastAsia="Arial" w:hAnsi="Arial" w:cs="Arial"/>
          <w:sz w:val="24"/>
          <w:szCs w:val="24"/>
        </w:rPr>
        <w:t xml:space="preserve"> </w:t>
      </w:r>
      <w:r w:rsidRPr="00836403">
        <w:rPr>
          <w:rFonts w:ascii="Arial" w:eastAsia="Arial" w:hAnsi="Arial" w:cs="Arial"/>
          <w:sz w:val="24"/>
          <w:szCs w:val="24"/>
        </w:rPr>
        <w:t>$62,500</w:t>
      </w:r>
    </w:p>
    <w:p w14:paraId="4EC35AE9" w14:textId="2DB59121"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Total:</w:t>
      </w:r>
      <w:r w:rsidR="0055736B">
        <w:rPr>
          <w:rFonts w:ascii="Arial" w:eastAsia="Arial" w:hAnsi="Arial" w:cs="Arial"/>
          <w:sz w:val="24"/>
          <w:szCs w:val="24"/>
        </w:rPr>
        <w:t xml:space="preserve"> </w:t>
      </w:r>
      <w:r w:rsidRPr="00836403">
        <w:rPr>
          <w:rFonts w:ascii="Arial" w:eastAsia="Arial" w:hAnsi="Arial" w:cs="Arial"/>
          <w:sz w:val="24"/>
          <w:szCs w:val="24"/>
        </w:rPr>
        <w:t>$250,000</w:t>
      </w:r>
    </w:p>
    <w:p w14:paraId="37838937" w14:textId="77777777" w:rsidR="00836403" w:rsidRPr="00836403" w:rsidRDefault="00836403" w:rsidP="00836403">
      <w:pPr>
        <w:spacing w:after="0" w:line="240" w:lineRule="auto"/>
        <w:rPr>
          <w:rFonts w:ascii="Arial" w:eastAsia="Arial" w:hAnsi="Arial" w:cs="Arial"/>
          <w:sz w:val="24"/>
          <w:szCs w:val="24"/>
        </w:rPr>
      </w:pPr>
    </w:p>
    <w:p w14:paraId="10036B99" w14:textId="12ABE9AD" w:rsidR="00C358C0"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NOTE: Applicants may provide the budget information using the SF 424A (Budget Information for Non-Construction Programs), SF 424C (Budget Information for Construction Programs), or using the applicant’s created budget displaying an equivalent or greater level of detail. </w:t>
      </w:r>
    </w:p>
    <w:p w14:paraId="2DCFA265" w14:textId="1195C84C" w:rsidR="0086341E" w:rsidRDefault="0086341E" w:rsidP="00836403">
      <w:pPr>
        <w:spacing w:after="0" w:line="240" w:lineRule="auto"/>
        <w:rPr>
          <w:rFonts w:ascii="Arial" w:eastAsia="Arial" w:hAnsi="Arial" w:cs="Arial"/>
          <w:sz w:val="24"/>
          <w:szCs w:val="24"/>
        </w:rPr>
      </w:pPr>
    </w:p>
    <w:p w14:paraId="3A31C9A7" w14:textId="77777777" w:rsidR="0086341E" w:rsidRPr="00836403" w:rsidRDefault="0086341E" w:rsidP="00836403">
      <w:pPr>
        <w:spacing w:after="0" w:line="240" w:lineRule="auto"/>
        <w:rPr>
          <w:rFonts w:ascii="Arial" w:eastAsia="Arial" w:hAnsi="Arial" w:cs="Arial"/>
          <w:sz w:val="24"/>
          <w:szCs w:val="24"/>
        </w:rPr>
      </w:pPr>
    </w:p>
    <w:tbl>
      <w:tblPr>
        <w:tblW w:w="8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175"/>
        <w:gridCol w:w="2325"/>
        <w:gridCol w:w="1545"/>
      </w:tblGrid>
      <w:tr w:rsidR="00836403" w:rsidRPr="00836403" w14:paraId="2D53D463" w14:textId="77777777" w:rsidTr="00784CB3">
        <w:tc>
          <w:tcPr>
            <w:tcW w:w="2760" w:type="dxa"/>
            <w:tcMar>
              <w:top w:w="100" w:type="dxa"/>
              <w:left w:w="100" w:type="dxa"/>
              <w:bottom w:w="100" w:type="dxa"/>
              <w:right w:w="100" w:type="dxa"/>
            </w:tcMar>
          </w:tcPr>
          <w:p w14:paraId="7DCD88E5" w14:textId="77777777" w:rsidR="00836403" w:rsidRPr="00836403" w:rsidRDefault="00836403" w:rsidP="00836403">
            <w:pPr>
              <w:spacing w:after="0" w:line="240" w:lineRule="auto"/>
              <w:rPr>
                <w:rFonts w:ascii="Arial" w:eastAsia="Arial" w:hAnsi="Arial" w:cs="Arial"/>
                <w:sz w:val="24"/>
                <w:szCs w:val="24"/>
              </w:rPr>
            </w:pPr>
          </w:p>
          <w:p w14:paraId="5109BEB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Budget Class Category</w:t>
            </w:r>
          </w:p>
        </w:tc>
        <w:tc>
          <w:tcPr>
            <w:tcW w:w="2175" w:type="dxa"/>
            <w:tcMar>
              <w:top w:w="100" w:type="dxa"/>
              <w:left w:w="100" w:type="dxa"/>
              <w:bottom w:w="100" w:type="dxa"/>
              <w:right w:w="100" w:type="dxa"/>
            </w:tcMar>
          </w:tcPr>
          <w:p w14:paraId="7DE6405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Sport Fish Restoration Program</w:t>
            </w:r>
          </w:p>
        </w:tc>
        <w:tc>
          <w:tcPr>
            <w:tcW w:w="2325" w:type="dxa"/>
            <w:tcMar>
              <w:top w:w="100" w:type="dxa"/>
              <w:left w:w="100" w:type="dxa"/>
              <w:bottom w:w="100" w:type="dxa"/>
              <w:right w:w="100" w:type="dxa"/>
            </w:tcMar>
          </w:tcPr>
          <w:p w14:paraId="053ECC28"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Wildlife Restoration Program</w:t>
            </w:r>
          </w:p>
        </w:tc>
        <w:tc>
          <w:tcPr>
            <w:tcW w:w="1545" w:type="dxa"/>
            <w:tcMar>
              <w:top w:w="100" w:type="dxa"/>
              <w:left w:w="100" w:type="dxa"/>
              <w:bottom w:w="100" w:type="dxa"/>
              <w:right w:w="100" w:type="dxa"/>
            </w:tcMar>
          </w:tcPr>
          <w:p w14:paraId="552AD4E6" w14:textId="77777777" w:rsidR="00836403" w:rsidRPr="00836403" w:rsidRDefault="00836403" w:rsidP="00836403">
            <w:pPr>
              <w:spacing w:after="0" w:line="240" w:lineRule="auto"/>
              <w:rPr>
                <w:rFonts w:ascii="Arial" w:eastAsia="Arial" w:hAnsi="Arial" w:cs="Arial"/>
                <w:sz w:val="24"/>
                <w:szCs w:val="24"/>
              </w:rPr>
            </w:pPr>
          </w:p>
          <w:p w14:paraId="67366880"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Total</w:t>
            </w:r>
          </w:p>
        </w:tc>
      </w:tr>
      <w:tr w:rsidR="00836403" w:rsidRPr="00836403" w14:paraId="58A7D67F" w14:textId="77777777" w:rsidTr="00784CB3">
        <w:tc>
          <w:tcPr>
            <w:tcW w:w="2760" w:type="dxa"/>
            <w:tcMar>
              <w:top w:w="100" w:type="dxa"/>
              <w:left w:w="100" w:type="dxa"/>
              <w:bottom w:w="100" w:type="dxa"/>
              <w:right w:w="100" w:type="dxa"/>
            </w:tcMar>
          </w:tcPr>
          <w:p w14:paraId="0407A44C"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Personnel</w:t>
            </w:r>
          </w:p>
        </w:tc>
        <w:tc>
          <w:tcPr>
            <w:tcW w:w="2175" w:type="dxa"/>
            <w:tcMar>
              <w:top w:w="100" w:type="dxa"/>
              <w:left w:w="100" w:type="dxa"/>
              <w:bottom w:w="100" w:type="dxa"/>
              <w:right w:w="100" w:type="dxa"/>
            </w:tcMar>
          </w:tcPr>
          <w:p w14:paraId="3436B24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$122,500</w:t>
            </w:r>
          </w:p>
        </w:tc>
        <w:tc>
          <w:tcPr>
            <w:tcW w:w="2325" w:type="dxa"/>
            <w:tcMar>
              <w:top w:w="100" w:type="dxa"/>
              <w:left w:w="100" w:type="dxa"/>
              <w:bottom w:w="100" w:type="dxa"/>
              <w:right w:w="100" w:type="dxa"/>
            </w:tcMar>
          </w:tcPr>
          <w:p w14:paraId="31623040"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$122,500</w:t>
            </w:r>
          </w:p>
        </w:tc>
        <w:tc>
          <w:tcPr>
            <w:tcW w:w="1545" w:type="dxa"/>
            <w:tcMar>
              <w:top w:w="100" w:type="dxa"/>
              <w:left w:w="100" w:type="dxa"/>
              <w:bottom w:w="100" w:type="dxa"/>
              <w:right w:w="100" w:type="dxa"/>
            </w:tcMar>
          </w:tcPr>
          <w:p w14:paraId="1EE1D4A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$245,000</w:t>
            </w:r>
          </w:p>
        </w:tc>
      </w:tr>
      <w:tr w:rsidR="00836403" w:rsidRPr="00836403" w14:paraId="2C4319DA" w14:textId="77777777" w:rsidTr="00784CB3">
        <w:tc>
          <w:tcPr>
            <w:tcW w:w="2760" w:type="dxa"/>
            <w:tcMar>
              <w:top w:w="100" w:type="dxa"/>
              <w:left w:w="100" w:type="dxa"/>
              <w:bottom w:w="100" w:type="dxa"/>
              <w:right w:w="100" w:type="dxa"/>
            </w:tcMar>
          </w:tcPr>
          <w:p w14:paraId="39DC9915"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Fringe Benefits</w:t>
            </w:r>
          </w:p>
        </w:tc>
        <w:tc>
          <w:tcPr>
            <w:tcW w:w="2175" w:type="dxa"/>
            <w:tcMar>
              <w:top w:w="100" w:type="dxa"/>
              <w:left w:w="100" w:type="dxa"/>
              <w:bottom w:w="100" w:type="dxa"/>
              <w:right w:w="100" w:type="dxa"/>
            </w:tcMar>
          </w:tcPr>
          <w:p w14:paraId="5EE99763"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$63,050</w:t>
            </w:r>
          </w:p>
        </w:tc>
        <w:tc>
          <w:tcPr>
            <w:tcW w:w="2325" w:type="dxa"/>
            <w:tcMar>
              <w:top w:w="100" w:type="dxa"/>
              <w:left w:w="100" w:type="dxa"/>
              <w:bottom w:w="100" w:type="dxa"/>
              <w:right w:w="100" w:type="dxa"/>
            </w:tcMar>
          </w:tcPr>
          <w:p w14:paraId="4261AC39"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$63,050</w:t>
            </w:r>
          </w:p>
        </w:tc>
        <w:tc>
          <w:tcPr>
            <w:tcW w:w="1545" w:type="dxa"/>
            <w:tcMar>
              <w:top w:w="100" w:type="dxa"/>
              <w:left w:w="100" w:type="dxa"/>
              <w:bottom w:w="100" w:type="dxa"/>
              <w:right w:w="100" w:type="dxa"/>
            </w:tcMar>
          </w:tcPr>
          <w:p w14:paraId="3818D8D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$126,100</w:t>
            </w:r>
          </w:p>
        </w:tc>
      </w:tr>
      <w:tr w:rsidR="00836403" w:rsidRPr="00836403" w14:paraId="10156603" w14:textId="77777777" w:rsidTr="00784CB3">
        <w:tc>
          <w:tcPr>
            <w:tcW w:w="2760" w:type="dxa"/>
            <w:tcMar>
              <w:top w:w="100" w:type="dxa"/>
              <w:left w:w="100" w:type="dxa"/>
              <w:bottom w:w="100" w:type="dxa"/>
              <w:right w:w="100" w:type="dxa"/>
            </w:tcMar>
          </w:tcPr>
          <w:p w14:paraId="25439C0F"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Travel</w:t>
            </w:r>
          </w:p>
        </w:tc>
        <w:tc>
          <w:tcPr>
            <w:tcW w:w="2175" w:type="dxa"/>
            <w:tcMar>
              <w:top w:w="100" w:type="dxa"/>
              <w:left w:w="100" w:type="dxa"/>
              <w:bottom w:w="100" w:type="dxa"/>
              <w:right w:w="100" w:type="dxa"/>
            </w:tcMar>
          </w:tcPr>
          <w:p w14:paraId="2DC6B973"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$17,500</w:t>
            </w:r>
          </w:p>
        </w:tc>
        <w:tc>
          <w:tcPr>
            <w:tcW w:w="2325" w:type="dxa"/>
            <w:tcMar>
              <w:top w:w="100" w:type="dxa"/>
              <w:left w:w="100" w:type="dxa"/>
              <w:bottom w:w="100" w:type="dxa"/>
              <w:right w:w="100" w:type="dxa"/>
            </w:tcMar>
          </w:tcPr>
          <w:p w14:paraId="3BC54DFD"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$17,500</w:t>
            </w:r>
          </w:p>
        </w:tc>
        <w:tc>
          <w:tcPr>
            <w:tcW w:w="1545" w:type="dxa"/>
            <w:tcMar>
              <w:top w:w="100" w:type="dxa"/>
              <w:left w:w="100" w:type="dxa"/>
              <w:bottom w:w="100" w:type="dxa"/>
              <w:right w:w="100" w:type="dxa"/>
            </w:tcMar>
          </w:tcPr>
          <w:p w14:paraId="1B4DBB41"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$35,000</w:t>
            </w:r>
          </w:p>
        </w:tc>
      </w:tr>
      <w:tr w:rsidR="00836403" w:rsidRPr="00836403" w14:paraId="71E773E7" w14:textId="77777777" w:rsidTr="00784CB3">
        <w:tc>
          <w:tcPr>
            <w:tcW w:w="2760" w:type="dxa"/>
            <w:tcMar>
              <w:top w:w="100" w:type="dxa"/>
              <w:left w:w="100" w:type="dxa"/>
              <w:bottom w:w="100" w:type="dxa"/>
              <w:right w:w="100" w:type="dxa"/>
            </w:tcMar>
          </w:tcPr>
          <w:p w14:paraId="1FF739D0"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lastRenderedPageBreak/>
              <w:t>Equipment</w:t>
            </w:r>
          </w:p>
        </w:tc>
        <w:tc>
          <w:tcPr>
            <w:tcW w:w="2175" w:type="dxa"/>
            <w:tcMar>
              <w:top w:w="100" w:type="dxa"/>
              <w:left w:w="100" w:type="dxa"/>
              <w:bottom w:w="100" w:type="dxa"/>
              <w:right w:w="100" w:type="dxa"/>
            </w:tcMar>
          </w:tcPr>
          <w:p w14:paraId="6A71A74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$13,000</w:t>
            </w:r>
          </w:p>
        </w:tc>
        <w:tc>
          <w:tcPr>
            <w:tcW w:w="2325" w:type="dxa"/>
            <w:tcMar>
              <w:top w:w="100" w:type="dxa"/>
              <w:left w:w="100" w:type="dxa"/>
              <w:bottom w:w="100" w:type="dxa"/>
              <w:right w:w="100" w:type="dxa"/>
            </w:tcMar>
          </w:tcPr>
          <w:p w14:paraId="252BD412"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$13,000</w:t>
            </w:r>
          </w:p>
        </w:tc>
        <w:tc>
          <w:tcPr>
            <w:tcW w:w="1545" w:type="dxa"/>
            <w:tcMar>
              <w:top w:w="100" w:type="dxa"/>
              <w:left w:w="100" w:type="dxa"/>
              <w:bottom w:w="100" w:type="dxa"/>
              <w:right w:w="100" w:type="dxa"/>
            </w:tcMar>
          </w:tcPr>
          <w:p w14:paraId="1D7378A1"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$26,000</w:t>
            </w:r>
          </w:p>
        </w:tc>
      </w:tr>
      <w:tr w:rsidR="00836403" w:rsidRPr="00836403" w14:paraId="571E00C1" w14:textId="77777777" w:rsidTr="00784CB3">
        <w:tc>
          <w:tcPr>
            <w:tcW w:w="2760" w:type="dxa"/>
            <w:tcMar>
              <w:top w:w="100" w:type="dxa"/>
              <w:left w:w="100" w:type="dxa"/>
              <w:bottom w:w="100" w:type="dxa"/>
              <w:right w:w="100" w:type="dxa"/>
            </w:tcMar>
          </w:tcPr>
          <w:p w14:paraId="575666B1"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Supplies</w:t>
            </w:r>
          </w:p>
        </w:tc>
        <w:tc>
          <w:tcPr>
            <w:tcW w:w="2175" w:type="dxa"/>
            <w:tcMar>
              <w:top w:w="100" w:type="dxa"/>
              <w:left w:w="100" w:type="dxa"/>
              <w:bottom w:w="100" w:type="dxa"/>
              <w:right w:w="100" w:type="dxa"/>
            </w:tcMar>
          </w:tcPr>
          <w:p w14:paraId="28AE8538"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$4,263</w:t>
            </w:r>
          </w:p>
        </w:tc>
        <w:tc>
          <w:tcPr>
            <w:tcW w:w="2325" w:type="dxa"/>
            <w:tcMar>
              <w:top w:w="100" w:type="dxa"/>
              <w:left w:w="100" w:type="dxa"/>
              <w:bottom w:w="100" w:type="dxa"/>
              <w:right w:w="100" w:type="dxa"/>
            </w:tcMar>
          </w:tcPr>
          <w:p w14:paraId="4A3984E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$4,262</w:t>
            </w:r>
          </w:p>
        </w:tc>
        <w:tc>
          <w:tcPr>
            <w:tcW w:w="1545" w:type="dxa"/>
            <w:tcMar>
              <w:top w:w="100" w:type="dxa"/>
              <w:left w:w="100" w:type="dxa"/>
              <w:bottom w:w="100" w:type="dxa"/>
              <w:right w:w="100" w:type="dxa"/>
            </w:tcMar>
          </w:tcPr>
          <w:p w14:paraId="1BAD017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$8,525</w:t>
            </w:r>
          </w:p>
        </w:tc>
      </w:tr>
      <w:tr w:rsidR="00836403" w:rsidRPr="00836403" w14:paraId="26F4E2CC" w14:textId="77777777" w:rsidTr="00784CB3">
        <w:tc>
          <w:tcPr>
            <w:tcW w:w="2760" w:type="dxa"/>
            <w:tcMar>
              <w:top w:w="100" w:type="dxa"/>
              <w:left w:w="100" w:type="dxa"/>
              <w:bottom w:w="100" w:type="dxa"/>
              <w:right w:w="100" w:type="dxa"/>
            </w:tcMar>
          </w:tcPr>
          <w:p w14:paraId="350FD3BD"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Contractual</w:t>
            </w:r>
          </w:p>
        </w:tc>
        <w:tc>
          <w:tcPr>
            <w:tcW w:w="2175" w:type="dxa"/>
            <w:tcMar>
              <w:top w:w="100" w:type="dxa"/>
              <w:left w:w="100" w:type="dxa"/>
              <w:bottom w:w="100" w:type="dxa"/>
              <w:right w:w="100" w:type="dxa"/>
            </w:tcMar>
          </w:tcPr>
          <w:p w14:paraId="3B3ADB8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2325" w:type="dxa"/>
            <w:tcMar>
              <w:top w:w="100" w:type="dxa"/>
              <w:left w:w="100" w:type="dxa"/>
              <w:bottom w:w="100" w:type="dxa"/>
              <w:right w:w="100" w:type="dxa"/>
            </w:tcMar>
          </w:tcPr>
          <w:p w14:paraId="5C043955"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1545" w:type="dxa"/>
            <w:tcMar>
              <w:top w:w="100" w:type="dxa"/>
              <w:left w:w="100" w:type="dxa"/>
              <w:bottom w:w="100" w:type="dxa"/>
              <w:right w:w="100" w:type="dxa"/>
            </w:tcMar>
          </w:tcPr>
          <w:p w14:paraId="29185EAD"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r>
      <w:tr w:rsidR="00836403" w:rsidRPr="00836403" w14:paraId="06D1D44C" w14:textId="77777777" w:rsidTr="00784CB3">
        <w:tc>
          <w:tcPr>
            <w:tcW w:w="2760" w:type="dxa"/>
            <w:tcMar>
              <w:top w:w="100" w:type="dxa"/>
              <w:left w:w="100" w:type="dxa"/>
              <w:bottom w:w="100" w:type="dxa"/>
              <w:right w:w="100" w:type="dxa"/>
            </w:tcMar>
          </w:tcPr>
          <w:p w14:paraId="1BAD7EAF"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Construction</w:t>
            </w:r>
          </w:p>
        </w:tc>
        <w:tc>
          <w:tcPr>
            <w:tcW w:w="2175" w:type="dxa"/>
            <w:tcMar>
              <w:top w:w="100" w:type="dxa"/>
              <w:left w:w="100" w:type="dxa"/>
              <w:bottom w:w="100" w:type="dxa"/>
              <w:right w:w="100" w:type="dxa"/>
            </w:tcMar>
          </w:tcPr>
          <w:p w14:paraId="69E1B97E"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2325" w:type="dxa"/>
            <w:tcMar>
              <w:top w:w="100" w:type="dxa"/>
              <w:left w:w="100" w:type="dxa"/>
              <w:bottom w:w="100" w:type="dxa"/>
              <w:right w:w="100" w:type="dxa"/>
            </w:tcMar>
          </w:tcPr>
          <w:p w14:paraId="1396004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1545" w:type="dxa"/>
            <w:tcMar>
              <w:top w:w="100" w:type="dxa"/>
              <w:left w:w="100" w:type="dxa"/>
              <w:bottom w:w="100" w:type="dxa"/>
              <w:right w:w="100" w:type="dxa"/>
            </w:tcMar>
          </w:tcPr>
          <w:p w14:paraId="7C954DAD"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r>
      <w:tr w:rsidR="00836403" w:rsidRPr="00836403" w14:paraId="030E18E7" w14:textId="77777777" w:rsidTr="00784CB3">
        <w:tc>
          <w:tcPr>
            <w:tcW w:w="2760" w:type="dxa"/>
            <w:tcMar>
              <w:top w:w="100" w:type="dxa"/>
              <w:left w:w="100" w:type="dxa"/>
              <w:bottom w:w="100" w:type="dxa"/>
              <w:right w:w="100" w:type="dxa"/>
            </w:tcMar>
          </w:tcPr>
          <w:p w14:paraId="3ACA1132"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Other</w:t>
            </w:r>
          </w:p>
        </w:tc>
        <w:tc>
          <w:tcPr>
            <w:tcW w:w="2175" w:type="dxa"/>
            <w:tcMar>
              <w:top w:w="100" w:type="dxa"/>
              <w:left w:w="100" w:type="dxa"/>
              <w:bottom w:w="100" w:type="dxa"/>
              <w:right w:w="100" w:type="dxa"/>
            </w:tcMar>
          </w:tcPr>
          <w:p w14:paraId="75027DB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2325" w:type="dxa"/>
            <w:tcMar>
              <w:top w:w="100" w:type="dxa"/>
              <w:left w:w="100" w:type="dxa"/>
              <w:bottom w:w="100" w:type="dxa"/>
              <w:right w:w="100" w:type="dxa"/>
            </w:tcMar>
          </w:tcPr>
          <w:p w14:paraId="7B9E759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1545" w:type="dxa"/>
            <w:tcMar>
              <w:top w:w="100" w:type="dxa"/>
              <w:left w:w="100" w:type="dxa"/>
              <w:bottom w:w="100" w:type="dxa"/>
              <w:right w:w="100" w:type="dxa"/>
            </w:tcMar>
          </w:tcPr>
          <w:p w14:paraId="09119858"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r>
      <w:tr w:rsidR="00836403" w:rsidRPr="00836403" w14:paraId="47EB2F28" w14:textId="77777777" w:rsidTr="00784CB3">
        <w:tc>
          <w:tcPr>
            <w:tcW w:w="2760" w:type="dxa"/>
            <w:tcMar>
              <w:top w:w="100" w:type="dxa"/>
              <w:left w:w="100" w:type="dxa"/>
              <w:bottom w:w="100" w:type="dxa"/>
              <w:right w:w="100" w:type="dxa"/>
            </w:tcMar>
          </w:tcPr>
          <w:p w14:paraId="4EDDFA7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Total Direct Costs</w:t>
            </w:r>
          </w:p>
        </w:tc>
        <w:tc>
          <w:tcPr>
            <w:tcW w:w="2175" w:type="dxa"/>
            <w:tcMar>
              <w:top w:w="100" w:type="dxa"/>
              <w:left w:w="100" w:type="dxa"/>
              <w:bottom w:w="100" w:type="dxa"/>
              <w:right w:w="100" w:type="dxa"/>
            </w:tcMar>
          </w:tcPr>
          <w:p w14:paraId="34DF331A"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$220,313</w:t>
            </w:r>
          </w:p>
        </w:tc>
        <w:tc>
          <w:tcPr>
            <w:tcW w:w="2325" w:type="dxa"/>
            <w:tcMar>
              <w:top w:w="100" w:type="dxa"/>
              <w:left w:w="100" w:type="dxa"/>
              <w:bottom w:w="100" w:type="dxa"/>
              <w:right w:w="100" w:type="dxa"/>
            </w:tcMar>
          </w:tcPr>
          <w:p w14:paraId="71B844EF"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$220,312</w:t>
            </w:r>
          </w:p>
        </w:tc>
        <w:tc>
          <w:tcPr>
            <w:tcW w:w="1545" w:type="dxa"/>
            <w:tcMar>
              <w:top w:w="100" w:type="dxa"/>
              <w:left w:w="100" w:type="dxa"/>
              <w:bottom w:w="100" w:type="dxa"/>
              <w:right w:w="100" w:type="dxa"/>
            </w:tcMar>
          </w:tcPr>
          <w:p w14:paraId="45397285"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$440,625</w:t>
            </w:r>
          </w:p>
        </w:tc>
      </w:tr>
      <w:tr w:rsidR="00836403" w:rsidRPr="00836403" w14:paraId="1A244FC8" w14:textId="77777777" w:rsidTr="00784CB3">
        <w:tc>
          <w:tcPr>
            <w:tcW w:w="2760" w:type="dxa"/>
            <w:tcMar>
              <w:top w:w="100" w:type="dxa"/>
              <w:left w:w="100" w:type="dxa"/>
              <w:bottom w:w="100" w:type="dxa"/>
              <w:right w:w="100" w:type="dxa"/>
            </w:tcMar>
          </w:tcPr>
          <w:p w14:paraId="247CFF61"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Indirect Costs</w:t>
            </w:r>
          </w:p>
        </w:tc>
        <w:tc>
          <w:tcPr>
            <w:tcW w:w="2175" w:type="dxa"/>
            <w:tcMar>
              <w:top w:w="100" w:type="dxa"/>
              <w:left w:w="100" w:type="dxa"/>
              <w:bottom w:w="100" w:type="dxa"/>
              <w:right w:w="100" w:type="dxa"/>
            </w:tcMar>
          </w:tcPr>
          <w:p w14:paraId="6A5DEAA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$29,687</w:t>
            </w:r>
          </w:p>
        </w:tc>
        <w:tc>
          <w:tcPr>
            <w:tcW w:w="2325" w:type="dxa"/>
            <w:tcMar>
              <w:top w:w="100" w:type="dxa"/>
              <w:left w:w="100" w:type="dxa"/>
              <w:bottom w:w="100" w:type="dxa"/>
              <w:right w:w="100" w:type="dxa"/>
            </w:tcMar>
          </w:tcPr>
          <w:p w14:paraId="2FFFEE46"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$29,688</w:t>
            </w:r>
          </w:p>
        </w:tc>
        <w:tc>
          <w:tcPr>
            <w:tcW w:w="1545" w:type="dxa"/>
            <w:tcMar>
              <w:top w:w="100" w:type="dxa"/>
              <w:left w:w="100" w:type="dxa"/>
              <w:bottom w:w="100" w:type="dxa"/>
              <w:right w:w="100" w:type="dxa"/>
            </w:tcMar>
          </w:tcPr>
          <w:p w14:paraId="0864B299"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$59,375</w:t>
            </w:r>
          </w:p>
        </w:tc>
      </w:tr>
      <w:tr w:rsidR="00836403" w:rsidRPr="00836403" w14:paraId="5C70ECFF" w14:textId="77777777" w:rsidTr="00784CB3">
        <w:tc>
          <w:tcPr>
            <w:tcW w:w="2760" w:type="dxa"/>
            <w:tcMar>
              <w:top w:w="100" w:type="dxa"/>
              <w:left w:w="100" w:type="dxa"/>
              <w:bottom w:w="100" w:type="dxa"/>
              <w:right w:w="100" w:type="dxa"/>
            </w:tcMar>
          </w:tcPr>
          <w:p w14:paraId="7E1567F8"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TOTAL</w:t>
            </w:r>
          </w:p>
        </w:tc>
        <w:tc>
          <w:tcPr>
            <w:tcW w:w="2175" w:type="dxa"/>
            <w:tcMar>
              <w:top w:w="100" w:type="dxa"/>
              <w:left w:w="100" w:type="dxa"/>
              <w:bottom w:w="100" w:type="dxa"/>
              <w:right w:w="100" w:type="dxa"/>
            </w:tcMar>
          </w:tcPr>
          <w:p w14:paraId="16429DC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$250,000</w:t>
            </w:r>
          </w:p>
        </w:tc>
        <w:tc>
          <w:tcPr>
            <w:tcW w:w="2325" w:type="dxa"/>
            <w:tcMar>
              <w:top w:w="100" w:type="dxa"/>
              <w:left w:w="100" w:type="dxa"/>
              <w:bottom w:w="100" w:type="dxa"/>
              <w:right w:w="100" w:type="dxa"/>
            </w:tcMar>
          </w:tcPr>
          <w:p w14:paraId="14AB27AC"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$250,000</w:t>
            </w:r>
          </w:p>
        </w:tc>
        <w:tc>
          <w:tcPr>
            <w:tcW w:w="1545" w:type="dxa"/>
            <w:tcMar>
              <w:top w:w="100" w:type="dxa"/>
              <w:left w:w="100" w:type="dxa"/>
              <w:bottom w:w="100" w:type="dxa"/>
              <w:right w:w="100" w:type="dxa"/>
            </w:tcMar>
          </w:tcPr>
          <w:p w14:paraId="051D9F32"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$500,000</w:t>
            </w:r>
          </w:p>
        </w:tc>
      </w:tr>
    </w:tbl>
    <w:p w14:paraId="7340D670" w14:textId="77777777" w:rsidR="00836403" w:rsidRPr="00836403" w:rsidRDefault="00836403" w:rsidP="00836403">
      <w:pPr>
        <w:spacing w:after="0" w:line="240" w:lineRule="auto"/>
        <w:rPr>
          <w:rFonts w:ascii="Arial" w:eastAsia="Arial" w:hAnsi="Arial" w:cs="Arial"/>
          <w:sz w:val="24"/>
          <w:szCs w:val="24"/>
        </w:rPr>
      </w:pPr>
    </w:p>
    <w:p w14:paraId="196F84CB" w14:textId="09FF43FE"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Salaries - budget estimate comprised of staff (10-15) in the following classifications: (1) Statewide Wildlife Biologist; (2) Statewide Fisheries Biologist; (3) Statewide Environmental Biologist; and (4) Fish and Wildlife Technician. </w:t>
      </w:r>
    </w:p>
    <w:p w14:paraId="66462E32" w14:textId="77777777" w:rsidR="00836403" w:rsidRPr="00836403" w:rsidRDefault="00836403" w:rsidP="00836403">
      <w:pPr>
        <w:spacing w:after="0" w:line="240" w:lineRule="auto"/>
        <w:rPr>
          <w:rFonts w:ascii="Arial" w:eastAsia="Arial" w:hAnsi="Arial" w:cs="Arial"/>
          <w:sz w:val="24"/>
          <w:szCs w:val="24"/>
        </w:rPr>
      </w:pPr>
    </w:p>
    <w:p w14:paraId="2D6714D3"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Fringe benefits - consists of the required employer contribution of Social Security, Medicare, unemployment tax, </w:t>
      </w:r>
      <w:proofErr w:type="gramStart"/>
      <w:r w:rsidRPr="00836403">
        <w:rPr>
          <w:rFonts w:ascii="Arial" w:eastAsia="Arial" w:hAnsi="Arial" w:cs="Arial"/>
          <w:sz w:val="24"/>
          <w:szCs w:val="24"/>
        </w:rPr>
        <w:t>retirement</w:t>
      </w:r>
      <w:proofErr w:type="gramEnd"/>
      <w:r w:rsidRPr="00836403">
        <w:rPr>
          <w:rFonts w:ascii="Arial" w:eastAsia="Arial" w:hAnsi="Arial" w:cs="Arial"/>
          <w:sz w:val="24"/>
          <w:szCs w:val="24"/>
        </w:rPr>
        <w:t xml:space="preserve"> and employee health insurance, and is estimated at 51.47% of salaries.</w:t>
      </w:r>
    </w:p>
    <w:p w14:paraId="1D07BE0E" w14:textId="77777777" w:rsidR="0086341E" w:rsidRDefault="0086341E" w:rsidP="00836403">
      <w:pPr>
        <w:spacing w:after="0" w:line="240" w:lineRule="auto"/>
        <w:rPr>
          <w:rFonts w:ascii="Arial" w:eastAsia="Arial" w:hAnsi="Arial" w:cs="Arial"/>
          <w:sz w:val="24"/>
          <w:szCs w:val="24"/>
        </w:rPr>
      </w:pPr>
    </w:p>
    <w:p w14:paraId="6696A244" w14:textId="4B29C8C3"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Travel - staff will attend in-state meetings related to E.O 12372, coal mine, USACE, FERC, and KY Transportation Cabinet proposed projects.  Staff may also attend regional meetings involving large, </w:t>
      </w:r>
      <w:proofErr w:type="gramStart"/>
      <w:r w:rsidRPr="00836403">
        <w:rPr>
          <w:rFonts w:ascii="Arial" w:eastAsia="Arial" w:hAnsi="Arial" w:cs="Arial"/>
          <w:sz w:val="24"/>
          <w:szCs w:val="24"/>
        </w:rPr>
        <w:t>multistate</w:t>
      </w:r>
      <w:proofErr w:type="gramEnd"/>
      <w:r w:rsidRPr="00836403">
        <w:rPr>
          <w:rFonts w:ascii="Arial" w:eastAsia="Arial" w:hAnsi="Arial" w:cs="Arial"/>
          <w:sz w:val="24"/>
          <w:szCs w:val="24"/>
        </w:rPr>
        <w:t xml:space="preserve"> or multiagency projects that have the potential to impact fish and wildlife resources.  Travel costs will include lodging, transportation, and per diem following state policies and procedures.       </w:t>
      </w:r>
    </w:p>
    <w:p w14:paraId="16147092" w14:textId="77777777" w:rsidR="00836403" w:rsidRPr="00836403" w:rsidRDefault="00836403" w:rsidP="00836403">
      <w:pPr>
        <w:spacing w:after="0" w:line="240" w:lineRule="auto"/>
        <w:rPr>
          <w:rFonts w:ascii="Arial" w:eastAsia="Arial" w:hAnsi="Arial" w:cs="Arial"/>
          <w:sz w:val="24"/>
          <w:szCs w:val="24"/>
        </w:rPr>
      </w:pPr>
    </w:p>
    <w:p w14:paraId="292F442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Supplies - budget estimate includes general office/lab supplies, field attire (raingear, overalls, rubber boots), GPS devices, field sampling gear, and cameras. </w:t>
      </w:r>
    </w:p>
    <w:p w14:paraId="1555EE46" w14:textId="77777777" w:rsidR="00836403" w:rsidRPr="00836403" w:rsidRDefault="00836403" w:rsidP="00836403">
      <w:pPr>
        <w:spacing w:after="0" w:line="240" w:lineRule="auto"/>
        <w:rPr>
          <w:rFonts w:ascii="Arial" w:eastAsia="Arial" w:hAnsi="Arial" w:cs="Arial"/>
          <w:sz w:val="24"/>
          <w:szCs w:val="24"/>
        </w:rPr>
      </w:pPr>
    </w:p>
    <w:p w14:paraId="1CA2BB10"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Indirect Costs: The KDFWR’s approved NICRA is 16.00% charged to the base of salaries and fringe.  A copy of the NICRA is on file in the WSFR Region 4 Office.</w:t>
      </w:r>
    </w:p>
    <w:p w14:paraId="29EF212B" w14:textId="77777777" w:rsidR="00836403" w:rsidRPr="00836403" w:rsidRDefault="00836403" w:rsidP="00836403">
      <w:pPr>
        <w:spacing w:after="0" w:line="240" w:lineRule="auto"/>
        <w:rPr>
          <w:rFonts w:ascii="Arial" w:eastAsia="Arial" w:hAnsi="Arial" w:cs="Arial"/>
          <w:sz w:val="24"/>
          <w:szCs w:val="24"/>
        </w:rPr>
      </w:pPr>
    </w:p>
    <w:p w14:paraId="55D8259E"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i/>
          <w:sz w:val="24"/>
          <w:szCs w:val="24"/>
        </w:rPr>
        <w:t>In-Kind Match</w:t>
      </w:r>
      <w:r w:rsidRPr="00836403">
        <w:rPr>
          <w:rFonts w:ascii="Arial" w:eastAsia="Arial" w:hAnsi="Arial" w:cs="Arial"/>
          <w:sz w:val="24"/>
          <w:szCs w:val="24"/>
        </w:rPr>
        <w:t>: No in-kind match will be utilized for this grant.</w:t>
      </w:r>
    </w:p>
    <w:p w14:paraId="602804AD" w14:textId="77777777" w:rsidR="00836403" w:rsidRPr="00836403" w:rsidRDefault="00836403" w:rsidP="00836403">
      <w:pPr>
        <w:spacing w:after="0" w:line="240" w:lineRule="auto"/>
        <w:rPr>
          <w:rFonts w:ascii="Arial" w:eastAsia="Arial" w:hAnsi="Arial" w:cs="Arial"/>
          <w:sz w:val="24"/>
          <w:szCs w:val="24"/>
        </w:rPr>
      </w:pPr>
    </w:p>
    <w:p w14:paraId="1C480604" w14:textId="7D2925BA" w:rsidR="00E11382" w:rsidRDefault="00836403" w:rsidP="002124C8">
      <w:pPr>
        <w:spacing w:after="0" w:line="240" w:lineRule="auto"/>
        <w:rPr>
          <w:rFonts w:ascii="Arial" w:eastAsia="Arial" w:hAnsi="Arial" w:cs="Arial"/>
          <w:sz w:val="24"/>
          <w:szCs w:val="24"/>
        </w:rPr>
      </w:pPr>
      <w:r w:rsidRPr="00836403">
        <w:rPr>
          <w:rFonts w:ascii="Arial" w:eastAsia="Arial" w:hAnsi="Arial" w:cs="Arial"/>
          <w:i/>
          <w:sz w:val="24"/>
          <w:szCs w:val="24"/>
        </w:rPr>
        <w:t>Pre-Award Costs</w:t>
      </w:r>
      <w:r w:rsidRPr="00836403">
        <w:rPr>
          <w:rFonts w:ascii="Arial" w:eastAsia="Arial" w:hAnsi="Arial" w:cs="Arial"/>
          <w:sz w:val="24"/>
          <w:szCs w:val="24"/>
        </w:rPr>
        <w:t>: No pre-award costs are requested for this grant.</w:t>
      </w:r>
    </w:p>
    <w:p w14:paraId="2E99539F" w14:textId="77777777" w:rsidR="0086341E" w:rsidRPr="0086341E" w:rsidRDefault="0086341E" w:rsidP="002124C8">
      <w:pPr>
        <w:spacing w:after="0" w:line="240" w:lineRule="auto"/>
        <w:rPr>
          <w:rFonts w:ascii="Arial" w:eastAsia="Arial" w:hAnsi="Arial" w:cs="Arial"/>
          <w:sz w:val="24"/>
          <w:szCs w:val="24"/>
        </w:rPr>
      </w:pPr>
    </w:p>
    <w:p w14:paraId="62A3680D" w14:textId="2AE13200" w:rsidR="000D7B62" w:rsidRPr="008849E0" w:rsidRDefault="000D7B62" w:rsidP="002124C8">
      <w:pPr>
        <w:spacing w:after="0" w:line="240" w:lineRule="auto"/>
        <w:rPr>
          <w:rFonts w:ascii="Arial" w:eastAsia="Arial" w:hAnsi="Arial" w:cs="Arial"/>
          <w:i/>
          <w:iCs/>
          <w:sz w:val="24"/>
          <w:szCs w:val="24"/>
        </w:rPr>
      </w:pPr>
      <w:r w:rsidRPr="00E52B47">
        <w:rPr>
          <w:rFonts w:ascii="Arial" w:eastAsia="Arial" w:hAnsi="Arial" w:cs="Arial"/>
          <w:i/>
          <w:iCs/>
          <w:sz w:val="24"/>
          <w:szCs w:val="24"/>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3A616FA3" w:rsidR="001E1A95" w:rsidRDefault="001E1A95" w:rsidP="002124C8">
      <w:pPr>
        <w:spacing w:after="0" w:line="240" w:lineRule="auto"/>
        <w:rPr>
          <w:rFonts w:ascii="Arial" w:eastAsia="Arial" w:hAnsi="Arial" w:cs="Arial"/>
          <w:sz w:val="24"/>
          <w:szCs w:val="24"/>
        </w:rPr>
      </w:pPr>
    </w:p>
    <w:p w14:paraId="69EBB74C" w14:textId="77777777" w:rsidR="007A2F8C" w:rsidRPr="008849E0" w:rsidRDefault="007A2F8C"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59071BF8" w14:textId="29CE6AEE" w:rsidR="00E52B47" w:rsidRPr="00E52B47" w:rsidRDefault="00E52B47" w:rsidP="00E52B47">
      <w:pPr>
        <w:spacing w:after="0" w:line="240" w:lineRule="auto"/>
        <w:rPr>
          <w:rFonts w:ascii="Arial" w:eastAsia="Arial" w:hAnsi="Arial" w:cs="Arial"/>
          <w:bCs/>
          <w:sz w:val="24"/>
          <w:szCs w:val="24"/>
        </w:rPr>
      </w:pPr>
      <w:r>
        <w:rPr>
          <w:rFonts w:ascii="Arial" w:eastAsia="Arial" w:hAnsi="Arial" w:cs="Arial"/>
          <w:bCs/>
          <w:sz w:val="24"/>
          <w:szCs w:val="24"/>
        </w:rPr>
        <w:t>T</w:t>
      </w:r>
      <w:r w:rsidRPr="00E52B47">
        <w:rPr>
          <w:rFonts w:ascii="Arial" w:eastAsia="Arial" w:hAnsi="Arial" w:cs="Arial"/>
          <w:bCs/>
          <w:sz w:val="24"/>
          <w:szCs w:val="24"/>
        </w:rPr>
        <w:t>he following equipment is necessary and reasonable for the accomplishment of grant objectives.</w:t>
      </w:r>
    </w:p>
    <w:p w14:paraId="00C8E778" w14:textId="2C62B08C" w:rsidR="00E52B47" w:rsidRPr="00E52B47" w:rsidRDefault="00E52B47" w:rsidP="00E52B47">
      <w:pPr>
        <w:pStyle w:val="ListParagraph"/>
        <w:numPr>
          <w:ilvl w:val="0"/>
          <w:numId w:val="13"/>
        </w:numPr>
        <w:spacing w:after="0" w:line="240" w:lineRule="auto"/>
        <w:rPr>
          <w:rFonts w:ascii="Arial" w:eastAsia="Arial" w:hAnsi="Arial" w:cs="Arial"/>
          <w:bCs/>
          <w:sz w:val="24"/>
          <w:szCs w:val="24"/>
        </w:rPr>
      </w:pPr>
      <w:r w:rsidRPr="00E52B47">
        <w:rPr>
          <w:rFonts w:ascii="Arial" w:eastAsia="Arial" w:hAnsi="Arial" w:cs="Arial"/>
          <w:bCs/>
          <w:sz w:val="24"/>
          <w:szCs w:val="24"/>
        </w:rPr>
        <w:t xml:space="preserve">Ford F-150 ½ ton </w:t>
      </w:r>
      <w:proofErr w:type="spellStart"/>
      <w:r w:rsidRPr="00E52B47">
        <w:rPr>
          <w:rFonts w:ascii="Arial" w:eastAsia="Arial" w:hAnsi="Arial" w:cs="Arial"/>
          <w:bCs/>
          <w:sz w:val="24"/>
          <w:szCs w:val="24"/>
        </w:rPr>
        <w:t>Supercab</w:t>
      </w:r>
      <w:proofErr w:type="spellEnd"/>
      <w:r w:rsidRPr="00E52B47">
        <w:rPr>
          <w:rFonts w:ascii="Arial" w:eastAsia="Arial" w:hAnsi="Arial" w:cs="Arial"/>
          <w:bCs/>
          <w:sz w:val="24"/>
          <w:szCs w:val="24"/>
        </w:rPr>
        <w:t xml:space="preserve"> truck = $26,000.  Useful life = 6 years.</w:t>
      </w:r>
    </w:p>
    <w:p w14:paraId="226AEA39" w14:textId="77777777" w:rsidR="000D7B62" w:rsidRPr="008849E0" w:rsidRDefault="000D7B62" w:rsidP="001E1A95">
      <w:pPr>
        <w:spacing w:after="0" w:line="240" w:lineRule="auto"/>
        <w:rPr>
          <w:rFonts w:ascii="Arial" w:eastAsia="Arial" w:hAnsi="Arial" w:cs="Arial"/>
          <w:b/>
          <w:sz w:val="24"/>
          <w:szCs w:val="24"/>
        </w:rPr>
      </w:pPr>
    </w:p>
    <w:p w14:paraId="65EB3292" w14:textId="77777777" w:rsidR="0086341E" w:rsidRDefault="0086341E" w:rsidP="001E1A95">
      <w:pPr>
        <w:spacing w:after="0" w:line="240" w:lineRule="auto"/>
        <w:rPr>
          <w:rFonts w:ascii="Arial" w:eastAsia="Arial" w:hAnsi="Arial" w:cs="Arial"/>
          <w:b/>
          <w:sz w:val="24"/>
          <w:szCs w:val="24"/>
        </w:rPr>
      </w:pPr>
    </w:p>
    <w:p w14:paraId="2C5DC7D8" w14:textId="4D12D110"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lastRenderedPageBreak/>
        <w:t>Useful Life</w:t>
      </w:r>
    </w:p>
    <w:p w14:paraId="6021EC98" w14:textId="4CADBA36" w:rsidR="00836403" w:rsidRPr="00836403" w:rsidRDefault="0086341E" w:rsidP="00836403">
      <w:pPr>
        <w:spacing w:after="0" w:line="240" w:lineRule="auto"/>
        <w:rPr>
          <w:rFonts w:ascii="Arial" w:eastAsia="Arial" w:hAnsi="Arial" w:cs="Arial"/>
          <w:sz w:val="24"/>
          <w:szCs w:val="24"/>
        </w:rPr>
      </w:pPr>
      <w:r>
        <w:rPr>
          <w:rFonts w:ascii="Arial" w:eastAsia="Arial" w:hAnsi="Arial" w:cs="Arial"/>
          <w:sz w:val="24"/>
          <w:szCs w:val="24"/>
        </w:rPr>
        <w:t>Not applicable.</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4B423471" w14:textId="50E44ACD" w:rsidR="00E52B47" w:rsidRPr="00E52B47" w:rsidRDefault="00E52B47" w:rsidP="00E52B47">
      <w:pPr>
        <w:spacing w:after="0" w:line="240" w:lineRule="auto"/>
        <w:rPr>
          <w:rFonts w:ascii="Arial" w:eastAsia="Arial" w:hAnsi="Arial" w:cs="Arial"/>
          <w:sz w:val="24"/>
          <w:szCs w:val="24"/>
        </w:rPr>
      </w:pPr>
      <w:r w:rsidRPr="00E52B47">
        <w:rPr>
          <w:rFonts w:ascii="Arial" w:eastAsia="Arial" w:hAnsi="Arial" w:cs="Arial"/>
          <w:i/>
          <w:sz w:val="24"/>
          <w:szCs w:val="24"/>
        </w:rPr>
        <w:t>July 1, 20</w:t>
      </w:r>
      <w:r>
        <w:rPr>
          <w:rFonts w:ascii="Arial" w:eastAsia="Arial" w:hAnsi="Arial" w:cs="Arial"/>
          <w:i/>
          <w:sz w:val="24"/>
          <w:szCs w:val="24"/>
        </w:rPr>
        <w:t>22</w:t>
      </w:r>
      <w:r w:rsidRPr="00E52B47">
        <w:rPr>
          <w:rFonts w:ascii="Arial" w:eastAsia="Arial" w:hAnsi="Arial" w:cs="Arial"/>
          <w:i/>
          <w:sz w:val="24"/>
          <w:szCs w:val="24"/>
        </w:rPr>
        <w:t xml:space="preserve"> – June 30, 20</w:t>
      </w:r>
      <w:r>
        <w:rPr>
          <w:rFonts w:ascii="Arial" w:eastAsia="Arial" w:hAnsi="Arial" w:cs="Arial"/>
          <w:i/>
          <w:sz w:val="24"/>
          <w:szCs w:val="24"/>
        </w:rPr>
        <w:t>23</w:t>
      </w:r>
      <w:r w:rsidRPr="00E52B47">
        <w:rPr>
          <w:rFonts w:ascii="Arial" w:eastAsia="Arial" w:hAnsi="Arial" w:cs="Arial"/>
          <w:sz w:val="24"/>
          <w:szCs w:val="24"/>
        </w:rPr>
        <w:t>:</w:t>
      </w:r>
    </w:p>
    <w:p w14:paraId="45E2A2C6" w14:textId="77777777"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Provide technical assistance to private landowners seeking guidance concerning fish and wildlife management on their lands.</w:t>
      </w:r>
    </w:p>
    <w:p w14:paraId="228B69F6" w14:textId="77777777"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Review/comment on statewide development projects for their impacts on fish, wildlife, and their habitat.</w:t>
      </w:r>
    </w:p>
    <w:p w14:paraId="596CC8A6" w14:textId="752ED35D"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Attend meetings concerning statewide development projects.</w:t>
      </w:r>
    </w:p>
    <w:p w14:paraId="3D5A70AE" w14:textId="77777777"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Manage staff and complete employee evaluations.</w:t>
      </w:r>
    </w:p>
    <w:p w14:paraId="51A19E06" w14:textId="77777777"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Draft final performance reports.</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3A819694" w14:textId="5207DECB" w:rsidR="001E3970" w:rsidRDefault="00E52B47" w:rsidP="002124C8">
      <w:pPr>
        <w:spacing w:after="0" w:line="240" w:lineRule="auto"/>
        <w:rPr>
          <w:rFonts w:ascii="Arial" w:eastAsia="Arial" w:hAnsi="Arial" w:cs="Arial"/>
          <w:sz w:val="24"/>
          <w:szCs w:val="24"/>
        </w:rPr>
      </w:pPr>
      <w:r w:rsidRPr="00E52B47">
        <w:rPr>
          <w:rFonts w:ascii="Arial" w:eastAsia="Arial" w:hAnsi="Arial" w:cs="Arial"/>
          <w:sz w:val="24"/>
          <w:szCs w:val="24"/>
        </w:rPr>
        <w:t xml:space="preserve">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  </w:t>
      </w:r>
    </w:p>
    <w:p w14:paraId="12FAE4C5" w14:textId="77777777" w:rsidR="00E52B47" w:rsidRDefault="00E52B47" w:rsidP="002124C8">
      <w:pPr>
        <w:spacing w:after="0" w:line="240" w:lineRule="auto"/>
        <w:rPr>
          <w:rFonts w:ascii="Arial" w:eastAsia="Arial" w:hAnsi="Arial" w:cs="Arial"/>
          <w:sz w:val="24"/>
          <w:szCs w:val="24"/>
        </w:rPr>
      </w:pPr>
    </w:p>
    <w:p w14:paraId="5CEA92B3" w14:textId="37FF4656" w:rsidR="001E3970" w:rsidRPr="001E3970" w:rsidRDefault="00BD3261"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43984A83" w14:textId="3FCD8BD9" w:rsidR="00E11382" w:rsidRDefault="00E11382" w:rsidP="002124C8">
      <w:pPr>
        <w:spacing w:after="0" w:line="240" w:lineRule="auto"/>
        <w:rPr>
          <w:rFonts w:ascii="Arial" w:hAnsi="Arial" w:cs="Arial"/>
          <w:sz w:val="24"/>
          <w:szCs w:val="24"/>
        </w:rPr>
      </w:pPr>
    </w:p>
    <w:p w14:paraId="4B7AE2B1" w14:textId="4457787E" w:rsidR="0086341E" w:rsidRDefault="0086341E" w:rsidP="002124C8">
      <w:pPr>
        <w:spacing w:after="0" w:line="240" w:lineRule="auto"/>
        <w:rPr>
          <w:rFonts w:ascii="Arial" w:hAnsi="Arial" w:cs="Arial"/>
          <w:sz w:val="24"/>
          <w:szCs w:val="24"/>
        </w:rPr>
      </w:pPr>
    </w:p>
    <w:p w14:paraId="6AB64B98" w14:textId="6E7EED8B" w:rsidR="0086341E" w:rsidRDefault="0086341E" w:rsidP="002124C8">
      <w:pPr>
        <w:spacing w:after="0" w:line="240" w:lineRule="auto"/>
        <w:rPr>
          <w:rFonts w:ascii="Arial" w:hAnsi="Arial" w:cs="Arial"/>
          <w:sz w:val="24"/>
          <w:szCs w:val="24"/>
        </w:rPr>
      </w:pPr>
    </w:p>
    <w:p w14:paraId="166BD9D8" w14:textId="4291001F" w:rsidR="0086341E" w:rsidRDefault="0086341E" w:rsidP="002124C8">
      <w:pPr>
        <w:spacing w:after="0" w:line="240" w:lineRule="auto"/>
        <w:rPr>
          <w:rFonts w:ascii="Arial" w:hAnsi="Arial" w:cs="Arial"/>
          <w:sz w:val="24"/>
          <w:szCs w:val="24"/>
        </w:rPr>
      </w:pPr>
    </w:p>
    <w:p w14:paraId="4FBE7822" w14:textId="59138625" w:rsidR="0086341E" w:rsidRDefault="0086341E" w:rsidP="002124C8">
      <w:pPr>
        <w:spacing w:after="0" w:line="240" w:lineRule="auto"/>
        <w:rPr>
          <w:rFonts w:ascii="Arial" w:hAnsi="Arial" w:cs="Arial"/>
          <w:sz w:val="24"/>
          <w:szCs w:val="24"/>
        </w:rPr>
      </w:pPr>
    </w:p>
    <w:p w14:paraId="5D0E1274" w14:textId="7FE6E43F" w:rsidR="0086341E" w:rsidRDefault="0086341E" w:rsidP="002124C8">
      <w:pPr>
        <w:spacing w:after="0" w:line="240" w:lineRule="auto"/>
        <w:rPr>
          <w:rFonts w:ascii="Arial" w:hAnsi="Arial" w:cs="Arial"/>
          <w:sz w:val="24"/>
          <w:szCs w:val="24"/>
        </w:rPr>
      </w:pPr>
    </w:p>
    <w:p w14:paraId="57CF4B9B" w14:textId="469469ED" w:rsidR="0086341E" w:rsidRDefault="0086341E" w:rsidP="002124C8">
      <w:pPr>
        <w:spacing w:after="0" w:line="240" w:lineRule="auto"/>
        <w:rPr>
          <w:rFonts w:ascii="Arial" w:hAnsi="Arial" w:cs="Arial"/>
          <w:sz w:val="24"/>
          <w:szCs w:val="24"/>
        </w:rPr>
      </w:pPr>
    </w:p>
    <w:p w14:paraId="46B08329" w14:textId="7CA4A278" w:rsidR="0086341E" w:rsidRDefault="0086341E" w:rsidP="002124C8">
      <w:pPr>
        <w:spacing w:after="0" w:line="240" w:lineRule="auto"/>
        <w:rPr>
          <w:rFonts w:ascii="Arial" w:hAnsi="Arial" w:cs="Arial"/>
          <w:sz w:val="24"/>
          <w:szCs w:val="24"/>
        </w:rPr>
      </w:pPr>
    </w:p>
    <w:p w14:paraId="52F9C8FC" w14:textId="53A03AE5" w:rsidR="0086341E" w:rsidRDefault="0086341E" w:rsidP="002124C8">
      <w:pPr>
        <w:spacing w:after="0" w:line="240" w:lineRule="auto"/>
        <w:rPr>
          <w:rFonts w:ascii="Arial" w:hAnsi="Arial" w:cs="Arial"/>
          <w:sz w:val="24"/>
          <w:szCs w:val="24"/>
        </w:rPr>
      </w:pPr>
    </w:p>
    <w:p w14:paraId="45004ABE" w14:textId="374035EA" w:rsidR="0086341E" w:rsidRDefault="0086341E" w:rsidP="002124C8">
      <w:pPr>
        <w:spacing w:after="0" w:line="240" w:lineRule="auto"/>
        <w:rPr>
          <w:rFonts w:ascii="Arial" w:hAnsi="Arial" w:cs="Arial"/>
          <w:sz w:val="24"/>
          <w:szCs w:val="24"/>
        </w:rPr>
      </w:pPr>
    </w:p>
    <w:p w14:paraId="35611226" w14:textId="680201DC" w:rsidR="0086341E" w:rsidRDefault="0086341E" w:rsidP="002124C8">
      <w:pPr>
        <w:spacing w:after="0" w:line="240" w:lineRule="auto"/>
        <w:rPr>
          <w:rFonts w:ascii="Arial" w:hAnsi="Arial" w:cs="Arial"/>
          <w:sz w:val="24"/>
          <w:szCs w:val="24"/>
        </w:rPr>
      </w:pPr>
    </w:p>
    <w:p w14:paraId="300E4EC2" w14:textId="2FF0294A" w:rsidR="0086341E" w:rsidRDefault="0086341E" w:rsidP="002124C8">
      <w:pPr>
        <w:spacing w:after="0" w:line="240" w:lineRule="auto"/>
        <w:rPr>
          <w:rFonts w:ascii="Arial" w:hAnsi="Arial" w:cs="Arial"/>
          <w:sz w:val="24"/>
          <w:szCs w:val="24"/>
        </w:rPr>
      </w:pPr>
    </w:p>
    <w:p w14:paraId="2B6CDA4B" w14:textId="77777777" w:rsidR="0086341E" w:rsidRDefault="0086341E" w:rsidP="002124C8">
      <w:pPr>
        <w:spacing w:after="0" w:line="240" w:lineRule="auto"/>
        <w:rPr>
          <w:rFonts w:ascii="Arial" w:hAnsi="Arial" w:cs="Arial"/>
          <w:sz w:val="24"/>
          <w:szCs w:val="24"/>
        </w:rPr>
      </w:pPr>
    </w:p>
    <w:p w14:paraId="0A2A4DAB"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43FD" w14:textId="77777777" w:rsidR="00252999" w:rsidRDefault="00252999" w:rsidP="00AA5089">
      <w:pPr>
        <w:spacing w:after="0" w:line="240" w:lineRule="auto"/>
      </w:pPr>
      <w:r>
        <w:separator/>
      </w:r>
    </w:p>
  </w:endnote>
  <w:endnote w:type="continuationSeparator" w:id="0">
    <w:p w14:paraId="0A223C6C" w14:textId="77777777" w:rsidR="00252999" w:rsidRDefault="00252999"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47BA" w14:textId="77777777" w:rsidR="00252999" w:rsidRDefault="00252999" w:rsidP="00AA5089">
      <w:pPr>
        <w:spacing w:after="0" w:line="240" w:lineRule="auto"/>
      </w:pPr>
      <w:r>
        <w:separator/>
      </w:r>
    </w:p>
  </w:footnote>
  <w:footnote w:type="continuationSeparator" w:id="0">
    <w:p w14:paraId="1E5F4691" w14:textId="77777777" w:rsidR="00252999" w:rsidRDefault="00252999"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108C0A65"/>
    <w:multiLevelType w:val="multilevel"/>
    <w:tmpl w:val="EFB23AA2"/>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3" w15:restartNumberingAfterBreak="0">
    <w:nsid w:val="2A4A2150"/>
    <w:multiLevelType w:val="multilevel"/>
    <w:tmpl w:val="611E17A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52E3D"/>
    <w:multiLevelType w:val="multilevel"/>
    <w:tmpl w:val="0DF82B78"/>
    <w:lvl w:ilvl="0">
      <w:start w:val="1"/>
      <w:numFmt w:val="bullet"/>
      <w:lvlText w:val="●"/>
      <w:lvlJc w:val="left"/>
      <w:pPr>
        <w:ind w:left="815" w:firstLine="1270"/>
      </w:pPr>
      <w:rPr>
        <w:rFonts w:ascii="Arial" w:eastAsia="Arial" w:hAnsi="Arial" w:cs="Arial"/>
      </w:rPr>
    </w:lvl>
    <w:lvl w:ilvl="1">
      <w:start w:val="1"/>
      <w:numFmt w:val="bullet"/>
      <w:lvlText w:val="o"/>
      <w:lvlJc w:val="left"/>
      <w:pPr>
        <w:ind w:left="1535" w:firstLine="2710"/>
      </w:pPr>
      <w:rPr>
        <w:rFonts w:ascii="Arial" w:eastAsia="Arial" w:hAnsi="Arial" w:cs="Arial"/>
      </w:rPr>
    </w:lvl>
    <w:lvl w:ilvl="2">
      <w:start w:val="1"/>
      <w:numFmt w:val="bullet"/>
      <w:lvlText w:val="▪"/>
      <w:lvlJc w:val="left"/>
      <w:pPr>
        <w:ind w:left="2255" w:firstLine="4150"/>
      </w:pPr>
      <w:rPr>
        <w:rFonts w:ascii="Arial" w:eastAsia="Arial" w:hAnsi="Arial" w:cs="Arial"/>
      </w:rPr>
    </w:lvl>
    <w:lvl w:ilvl="3">
      <w:start w:val="1"/>
      <w:numFmt w:val="bullet"/>
      <w:lvlText w:val="●"/>
      <w:lvlJc w:val="left"/>
      <w:pPr>
        <w:ind w:left="2975" w:firstLine="5590"/>
      </w:pPr>
      <w:rPr>
        <w:rFonts w:ascii="Arial" w:eastAsia="Arial" w:hAnsi="Arial" w:cs="Arial"/>
      </w:rPr>
    </w:lvl>
    <w:lvl w:ilvl="4">
      <w:start w:val="1"/>
      <w:numFmt w:val="bullet"/>
      <w:lvlText w:val="o"/>
      <w:lvlJc w:val="left"/>
      <w:pPr>
        <w:ind w:left="3695" w:firstLine="7030"/>
      </w:pPr>
      <w:rPr>
        <w:rFonts w:ascii="Arial" w:eastAsia="Arial" w:hAnsi="Arial" w:cs="Arial"/>
      </w:rPr>
    </w:lvl>
    <w:lvl w:ilvl="5">
      <w:start w:val="1"/>
      <w:numFmt w:val="bullet"/>
      <w:lvlText w:val="▪"/>
      <w:lvlJc w:val="left"/>
      <w:pPr>
        <w:ind w:left="4415" w:firstLine="8470"/>
      </w:pPr>
      <w:rPr>
        <w:rFonts w:ascii="Arial" w:eastAsia="Arial" w:hAnsi="Arial" w:cs="Arial"/>
      </w:rPr>
    </w:lvl>
    <w:lvl w:ilvl="6">
      <w:start w:val="1"/>
      <w:numFmt w:val="bullet"/>
      <w:lvlText w:val="●"/>
      <w:lvlJc w:val="left"/>
      <w:pPr>
        <w:ind w:left="5135" w:firstLine="9910"/>
      </w:pPr>
      <w:rPr>
        <w:rFonts w:ascii="Arial" w:eastAsia="Arial" w:hAnsi="Arial" w:cs="Arial"/>
      </w:rPr>
    </w:lvl>
    <w:lvl w:ilvl="7">
      <w:start w:val="1"/>
      <w:numFmt w:val="bullet"/>
      <w:lvlText w:val="o"/>
      <w:lvlJc w:val="left"/>
      <w:pPr>
        <w:ind w:left="5855" w:firstLine="11350"/>
      </w:pPr>
      <w:rPr>
        <w:rFonts w:ascii="Arial" w:eastAsia="Arial" w:hAnsi="Arial" w:cs="Arial"/>
      </w:rPr>
    </w:lvl>
    <w:lvl w:ilvl="8">
      <w:start w:val="1"/>
      <w:numFmt w:val="bullet"/>
      <w:lvlText w:val="▪"/>
      <w:lvlJc w:val="left"/>
      <w:pPr>
        <w:ind w:left="6575" w:firstLine="12790"/>
      </w:pPr>
      <w:rPr>
        <w:rFonts w:ascii="Arial" w:eastAsia="Arial" w:hAnsi="Arial" w:cs="Arial"/>
      </w:rPr>
    </w:lvl>
  </w:abstractNum>
  <w:abstractNum w:abstractNumId="7" w15:restartNumberingAfterBreak="0">
    <w:nsid w:val="5CA62116"/>
    <w:multiLevelType w:val="hybridMultilevel"/>
    <w:tmpl w:val="0E2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A7E86"/>
    <w:multiLevelType w:val="hybridMultilevel"/>
    <w:tmpl w:val="BAC24178"/>
    <w:lvl w:ilvl="0" w:tplc="A5E60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6EE87CF3"/>
    <w:multiLevelType w:val="hybridMultilevel"/>
    <w:tmpl w:val="712E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04731"/>
    <w:multiLevelType w:val="hybridMultilevel"/>
    <w:tmpl w:val="D66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
  </w:num>
  <w:num w:numId="2">
    <w:abstractNumId w:val="0"/>
  </w:num>
  <w:num w:numId="3">
    <w:abstractNumId w:val="13"/>
  </w:num>
  <w:num w:numId="4">
    <w:abstractNumId w:val="9"/>
  </w:num>
  <w:num w:numId="5">
    <w:abstractNumId w:val="4"/>
  </w:num>
  <w:num w:numId="6">
    <w:abstractNumId w:val="12"/>
  </w:num>
  <w:num w:numId="7">
    <w:abstractNumId w:val="5"/>
  </w:num>
  <w:num w:numId="8">
    <w:abstractNumId w:val="6"/>
  </w:num>
  <w:num w:numId="9">
    <w:abstractNumId w:val="7"/>
  </w:num>
  <w:num w:numId="10">
    <w:abstractNumId w:val="2"/>
  </w:num>
  <w:num w:numId="11">
    <w:abstractNumId w:val="3"/>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32093"/>
    <w:rsid w:val="000D7B62"/>
    <w:rsid w:val="000E2E69"/>
    <w:rsid w:val="001409AF"/>
    <w:rsid w:val="001E1A95"/>
    <w:rsid w:val="001E3970"/>
    <w:rsid w:val="002124C8"/>
    <w:rsid w:val="00240B1F"/>
    <w:rsid w:val="00252999"/>
    <w:rsid w:val="002844B9"/>
    <w:rsid w:val="00291094"/>
    <w:rsid w:val="00291EDD"/>
    <w:rsid w:val="0032476D"/>
    <w:rsid w:val="00356B18"/>
    <w:rsid w:val="003D493E"/>
    <w:rsid w:val="004130CE"/>
    <w:rsid w:val="004318FE"/>
    <w:rsid w:val="004360BF"/>
    <w:rsid w:val="00452A47"/>
    <w:rsid w:val="00465248"/>
    <w:rsid w:val="00484786"/>
    <w:rsid w:val="004A13C7"/>
    <w:rsid w:val="0055736B"/>
    <w:rsid w:val="005E5BCB"/>
    <w:rsid w:val="00631E83"/>
    <w:rsid w:val="00647D89"/>
    <w:rsid w:val="00706603"/>
    <w:rsid w:val="007A26D0"/>
    <w:rsid w:val="007A2F8C"/>
    <w:rsid w:val="007F6FD1"/>
    <w:rsid w:val="008030D4"/>
    <w:rsid w:val="00836403"/>
    <w:rsid w:val="00847E14"/>
    <w:rsid w:val="0086341E"/>
    <w:rsid w:val="008837E4"/>
    <w:rsid w:val="008849E0"/>
    <w:rsid w:val="00970671"/>
    <w:rsid w:val="009941BF"/>
    <w:rsid w:val="00A00459"/>
    <w:rsid w:val="00A14EA5"/>
    <w:rsid w:val="00A21E70"/>
    <w:rsid w:val="00A55B2F"/>
    <w:rsid w:val="00A651A5"/>
    <w:rsid w:val="00A950E0"/>
    <w:rsid w:val="00AA3731"/>
    <w:rsid w:val="00AA5089"/>
    <w:rsid w:val="00AE288A"/>
    <w:rsid w:val="00B0421B"/>
    <w:rsid w:val="00B24D1A"/>
    <w:rsid w:val="00B36925"/>
    <w:rsid w:val="00B65289"/>
    <w:rsid w:val="00B92878"/>
    <w:rsid w:val="00B95C7A"/>
    <w:rsid w:val="00BD3261"/>
    <w:rsid w:val="00BF32A9"/>
    <w:rsid w:val="00C250FF"/>
    <w:rsid w:val="00C34EC5"/>
    <w:rsid w:val="00C358C0"/>
    <w:rsid w:val="00C75D59"/>
    <w:rsid w:val="00CA15AB"/>
    <w:rsid w:val="00D20A79"/>
    <w:rsid w:val="00D55EEB"/>
    <w:rsid w:val="00D65628"/>
    <w:rsid w:val="00D97F9A"/>
    <w:rsid w:val="00DA24E4"/>
    <w:rsid w:val="00DF73D6"/>
    <w:rsid w:val="00E11382"/>
    <w:rsid w:val="00E52B47"/>
    <w:rsid w:val="00E80F39"/>
    <w:rsid w:val="00EB089A"/>
    <w:rsid w:val="00F30B9D"/>
    <w:rsid w:val="00F413F1"/>
    <w:rsid w:val="00F45373"/>
    <w:rsid w:val="00F76A45"/>
    <w:rsid w:val="00F8797A"/>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318">
      <w:bodyDiv w:val="1"/>
      <w:marLeft w:val="0"/>
      <w:marRight w:val="0"/>
      <w:marTop w:val="0"/>
      <w:marBottom w:val="0"/>
      <w:divBdr>
        <w:top w:val="none" w:sz="0" w:space="0" w:color="auto"/>
        <w:left w:val="none" w:sz="0" w:space="0" w:color="auto"/>
        <w:bottom w:val="none" w:sz="0" w:space="0" w:color="auto"/>
        <w:right w:val="none" w:sz="0" w:space="0" w:color="auto"/>
      </w:divBdr>
    </w:div>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0" ma:contentTypeDescription="Create a new document." ma:contentTypeScope="" ma:versionID="0a396bf5b50b6f9e77528bc6a9071430">
  <xsd:schema xmlns:xsd="http://www.w3.org/2001/XMLSchema" xmlns:xs="http://www.w3.org/2001/XMLSchema" xmlns:p="http://schemas.microsoft.com/office/2006/metadata/properties" xmlns:ns2="c81c7f45-b952-4731-8d48-3f3d24c8b48a" xmlns:ns3="16486b8b-4cf8-409e-9b54-a570c8601f16" targetNamespace="http://schemas.microsoft.com/office/2006/metadata/properties" ma:root="true" ma:fieldsID="57930378795a613dd8b3ff164eecebdc" ns2:_="" ns3:_="">
    <xsd:import namespace="c81c7f45-b952-4731-8d48-3f3d24c8b48a"/>
    <xsd:import namespace="16486b8b-4cf8-409e-9b54-a570c8601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33191-BA05-45E5-9DA9-D83388E6F35D}">
  <ds:schemaRefs>
    <ds:schemaRef ds:uri="http://schemas.microsoft.com/sharepoint/v3/contenttype/forms"/>
  </ds:schemaRefs>
</ds:datastoreItem>
</file>

<file path=customXml/itemProps2.xml><?xml version="1.0" encoding="utf-8"?>
<ds:datastoreItem xmlns:ds="http://schemas.openxmlformats.org/officeDocument/2006/customXml" ds:itemID="{5B8A2F08-CCA6-405D-93E0-14909488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7FB6B-F429-4D3D-8512-7505B25827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21</cp:revision>
  <dcterms:created xsi:type="dcterms:W3CDTF">2022-03-29T21:33:00Z</dcterms:created>
  <dcterms:modified xsi:type="dcterms:W3CDTF">2022-04-20T22:08:00Z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ies>
</file>